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INSCRIÇÕES DEFERIDAS E INDEFERIDAS E</w:t>
      </w:r>
    </w:p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 INSCRIÇÕES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 xml:space="preserve">CONCURSO PÚBLICO </w:t>
      </w:r>
      <w:proofErr w:type="spellStart"/>
      <w:r w:rsidRPr="008B7FD8">
        <w:rPr>
          <w:rFonts w:ascii="Arial" w:hAnsi="Arial" w:cs="Arial"/>
          <w:b/>
          <w:kern w:val="0"/>
          <w:sz w:val="22"/>
          <w:szCs w:val="22"/>
        </w:rPr>
        <w:t>N.°</w:t>
      </w:r>
      <w:proofErr w:type="spellEnd"/>
      <w:r w:rsidRPr="008B7FD8">
        <w:rPr>
          <w:rFonts w:ascii="Arial" w:hAnsi="Arial" w:cs="Arial"/>
          <w:b/>
          <w:kern w:val="0"/>
          <w:sz w:val="22"/>
          <w:szCs w:val="22"/>
        </w:rPr>
        <w:t xml:space="preserve"> 001/2013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proofErr w:type="gramStart"/>
      <w:r w:rsidRPr="008B7FD8">
        <w:rPr>
          <w:rFonts w:ascii="Arial" w:hAnsi="Arial" w:cs="Arial"/>
          <w:kern w:val="0"/>
          <w:sz w:val="22"/>
          <w:szCs w:val="22"/>
        </w:rPr>
        <w:t>atribuições  legais</w:t>
      </w:r>
      <w:proofErr w:type="gramEnd"/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>, juntamente com a Comissão Especial para Supervisionar e Acompanhar a Realização  do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8B7FD8" w:rsidRDefault="008B7FD8" w:rsidP="008B7FD8">
      <w:pPr>
        <w:pStyle w:val="Normal1"/>
        <w:jc w:val="both"/>
        <w:rPr>
          <w:color w:val="auto"/>
          <w:sz w:val="22"/>
          <w:szCs w:val="22"/>
        </w:rPr>
      </w:pPr>
    </w:p>
    <w:p w:rsidR="008B7FD8" w:rsidRPr="008B7FD8" w:rsidRDefault="008B7FD8" w:rsidP="008B7FD8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Ficam DEFERIDAS e HOMOLOGADAS as inscrições constantes </w:t>
      </w:r>
      <w:r>
        <w:rPr>
          <w:rFonts w:ascii="Arial" w:hAnsi="Arial" w:cs="Arial"/>
          <w:sz w:val="22"/>
          <w:szCs w:val="22"/>
        </w:rPr>
        <w:t>abaixo relacionadas</w:t>
      </w:r>
      <w:r>
        <w:rPr>
          <w:rFonts w:ascii="Arial" w:hAnsi="Arial" w:cs="Arial"/>
          <w:sz w:val="22"/>
          <w:szCs w:val="22"/>
          <w:lang w:eastAsia="pt-BR"/>
        </w:rPr>
        <w:t xml:space="preserve"> por terem cumprido todos os requisitos do edital.</w:t>
      </w:r>
    </w:p>
    <w:p w:rsidR="008B7FD8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788"/>
        <w:gridCol w:w="1587"/>
        <w:gridCol w:w="3906"/>
        <w:gridCol w:w="2923"/>
      </w:tblGrid>
      <w:tr w:rsidR="008B7FD8" w:rsidRPr="008B7FD8" w:rsidTr="008B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8B7FD8" w:rsidRPr="008B7FD8" w:rsidRDefault="008B7FD8" w:rsidP="008B7FD8">
            <w:pPr>
              <w:suppressAutoHyphens w:val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- 04. Auxiliar Operacional I 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</w:p>
        </w:tc>
        <w:tc>
          <w:tcPr>
            <w:tcW w:w="862" w:type="pct"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>Insc.</w:t>
            </w:r>
          </w:p>
        </w:tc>
        <w:tc>
          <w:tcPr>
            <w:tcW w:w="2122" w:type="pct"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>Candidato</w:t>
            </w:r>
          </w:p>
        </w:tc>
        <w:tc>
          <w:tcPr>
            <w:tcW w:w="1588" w:type="pct"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kern w:val="0"/>
                <w:sz w:val="20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kern w:val="0"/>
                <w:sz w:val="20"/>
                <w:lang w:eastAsia="pt-BR"/>
              </w:rPr>
              <w:t>.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 </w:t>
            </w:r>
          </w:p>
        </w:tc>
        <w:tc>
          <w:tcPr>
            <w:tcW w:w="862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0005 </w:t>
            </w:r>
          </w:p>
        </w:tc>
        <w:tc>
          <w:tcPr>
            <w:tcW w:w="2122" w:type="pct"/>
            <w:hideMark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JAQUELINE HOFFMANN </w:t>
            </w:r>
          </w:p>
        </w:tc>
        <w:tc>
          <w:tcPr>
            <w:tcW w:w="158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15/04/1989 </w:t>
            </w:r>
          </w:p>
        </w:tc>
      </w:tr>
      <w:tr w:rsidR="008B7FD8" w:rsidRPr="008B7FD8" w:rsidTr="008B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2 </w:t>
            </w:r>
          </w:p>
        </w:tc>
        <w:tc>
          <w:tcPr>
            <w:tcW w:w="862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0010 </w:t>
            </w:r>
          </w:p>
        </w:tc>
        <w:tc>
          <w:tcPr>
            <w:tcW w:w="2122" w:type="pct"/>
            <w:hideMark/>
          </w:tcPr>
          <w:p w:rsidR="008B7FD8" w:rsidRPr="008B7FD8" w:rsidRDefault="008B7FD8" w:rsidP="008B7FD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ROLF BREHMER </w:t>
            </w:r>
          </w:p>
        </w:tc>
        <w:tc>
          <w:tcPr>
            <w:tcW w:w="1588" w:type="pct"/>
            <w:hideMark/>
          </w:tcPr>
          <w:p w:rsidR="008B7FD8" w:rsidRPr="008B7FD8" w:rsidRDefault="008B7FD8" w:rsidP="008B7FD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05/11/1965 </w:t>
            </w:r>
          </w:p>
        </w:tc>
      </w:tr>
    </w:tbl>
    <w:p w:rsidR="008B7FD8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Pr="008B7FD8" w:rsidRDefault="008B7FD8" w:rsidP="0049402B">
      <w:pPr>
        <w:pStyle w:val="PargrafodaLista"/>
        <w:numPr>
          <w:ilvl w:val="0"/>
          <w:numId w:val="1"/>
        </w:numPr>
        <w:suppressAutoHyphens w:val="0"/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8B7FD8">
        <w:rPr>
          <w:rFonts w:ascii="Arial" w:hAnsi="Arial" w:cs="Arial"/>
          <w:bCs/>
          <w:sz w:val="22"/>
          <w:szCs w:val="22"/>
          <w:lang w:eastAsia="pt-BR"/>
        </w:rPr>
        <w:t xml:space="preserve">Ficam INDEFERIDAS as </w:t>
      </w:r>
      <w:proofErr w:type="gramStart"/>
      <w:r w:rsidRPr="008B7FD8">
        <w:rPr>
          <w:rFonts w:ascii="Arial" w:hAnsi="Arial" w:cs="Arial"/>
          <w:bCs/>
          <w:sz w:val="22"/>
          <w:szCs w:val="22"/>
          <w:lang w:eastAsia="pt-BR"/>
        </w:rPr>
        <w:t xml:space="preserve">inscrições </w:t>
      </w:r>
      <w:r w:rsidRPr="008B7FD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8B7FD8">
        <w:rPr>
          <w:rFonts w:ascii="Arial" w:hAnsi="Arial" w:cs="Arial"/>
          <w:kern w:val="0"/>
          <w:sz w:val="22"/>
          <w:szCs w:val="22"/>
          <w:lang w:eastAsia="pt-BR"/>
        </w:rPr>
        <w:t>0008</w:t>
      </w:r>
      <w:proofErr w:type="gramEnd"/>
      <w:r w:rsidRPr="008B7FD8">
        <w:rPr>
          <w:rFonts w:ascii="Arial" w:hAnsi="Arial" w:cs="Arial"/>
          <w:kern w:val="0"/>
          <w:sz w:val="22"/>
          <w:szCs w:val="22"/>
          <w:lang w:eastAsia="pt-BR"/>
        </w:rPr>
        <w:t>, 0007, 0009, 0003, 0002, 0004, 0001 e 0006</w:t>
      </w:r>
      <w:r w:rsidRPr="008B7FD8">
        <w:rPr>
          <w:rFonts w:ascii="Arial" w:hAnsi="Arial" w:cs="Arial"/>
          <w:bCs/>
          <w:sz w:val="22"/>
          <w:szCs w:val="22"/>
          <w:lang w:eastAsia="pt-BR"/>
        </w:rPr>
        <w:t>, não processadas por falta de pagamento da taxa de inscrição.</w:t>
      </w:r>
    </w:p>
    <w:p w:rsidR="008B7FD8" w:rsidRPr="00FD4835" w:rsidRDefault="008B7FD8" w:rsidP="008B7FD8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Default="008B7FD8" w:rsidP="008B7FD8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Os recursos contra o indeferimento das inscrições poderão ser impetrados nos dias 20, 21 e 22/01/2014, conforme normas do edital.</w:t>
      </w:r>
    </w:p>
    <w:p w:rsidR="008B7FD8" w:rsidRPr="00FD4835" w:rsidRDefault="008B7FD8" w:rsidP="008B7FD8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Pr="00FD4835" w:rsidRDefault="008B7FD8" w:rsidP="008B7FD8">
      <w:pPr>
        <w:pStyle w:val="PargrafodaLista"/>
        <w:numPr>
          <w:ilvl w:val="0"/>
          <w:numId w:val="1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Após julgamento dos recursos seja divulgada a homologação definitiva das inscrições no dia 27 de janeiro de 2014.</w:t>
      </w:r>
    </w:p>
    <w:p w:rsidR="008B7FD8" w:rsidRPr="00FD4835" w:rsidRDefault="008B7FD8" w:rsidP="008B7FD8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17 de Janeiro de 2014.</w:t>
      </w: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FF0000"/>
          <w:kern w:val="0"/>
          <w:sz w:val="22"/>
          <w:szCs w:val="22"/>
        </w:rPr>
      </w:pPr>
      <w:bookmarkStart w:id="0" w:name="_GoBack"/>
      <w:bookmarkEnd w:id="0"/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p w:rsidR="008B7FD8" w:rsidRDefault="008B7FD8"/>
    <w:sectPr w:rsidR="008B7FD8" w:rsidSect="008B7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8"/>
    <w:rsid w:val="007C5BF8"/>
    <w:rsid w:val="008B7FD8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ADE458B-B817-4ED0-8535-A1381C3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2</cp:revision>
  <dcterms:created xsi:type="dcterms:W3CDTF">2014-01-15T23:00:00Z</dcterms:created>
  <dcterms:modified xsi:type="dcterms:W3CDTF">2014-01-15T23:09:00Z</dcterms:modified>
</cp:coreProperties>
</file>