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bookmarkStart w:id="0" w:name="_GoBack"/>
      <w:bookmarkEnd w:id="0"/>
      <w:r w:rsidRPr="008B7FD8">
        <w:rPr>
          <w:noProof/>
          <w:kern w:val="0"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-170180</wp:posOffset>
            </wp:positionV>
            <wp:extent cx="807720" cy="8756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</w:t>
      </w: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MUNICÍPIO DE TIMBÓ– SC</w:t>
      </w:r>
    </w:p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CONCURSO PÚBLICO</w:t>
      </w:r>
    </w:p>
    <w:p w:rsidR="008B7FD8" w:rsidRPr="008B7FD8" w:rsidRDefault="008B7FD8" w:rsidP="008B7FD8">
      <w:pPr>
        <w:autoSpaceDE w:val="0"/>
        <w:jc w:val="center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FUNDAÇÃO CULTURAL DE TIMBÓ</w:t>
      </w:r>
    </w:p>
    <w:p w:rsidR="008B7FD8" w:rsidRPr="008B7FD8" w:rsidRDefault="008B7FD8" w:rsidP="008B7FD8">
      <w:pPr>
        <w:autoSpaceDE w:val="0"/>
        <w:jc w:val="center"/>
        <w:rPr>
          <w:kern w:val="0"/>
        </w:rPr>
      </w:pP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 </w:t>
      </w:r>
      <w:r w:rsidRPr="008B7FD8">
        <w:rPr>
          <w:rFonts w:ascii="Arial" w:hAnsi="Arial" w:cs="Arial"/>
          <w:b/>
          <w:kern w:val="0"/>
          <w:sz w:val="22"/>
          <w:szCs w:val="22"/>
        </w:rPr>
        <w:t xml:space="preserve">EDITAL Nº 01/2013 </w:t>
      </w:r>
    </w:p>
    <w:p w:rsidR="00D16F98" w:rsidRDefault="00D16F98"/>
    <w:p w:rsidR="008B7FD8" w:rsidRDefault="008B7FD8"/>
    <w:p w:rsidR="008B7FD8" w:rsidRDefault="008B7FD8"/>
    <w:p w:rsidR="008B7FD8" w:rsidRDefault="008B7FD8" w:rsidP="001E55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</w:t>
      </w:r>
      <w:r w:rsidR="001E5516">
        <w:rPr>
          <w:rFonts w:ascii="Arial" w:hAnsi="Arial" w:cs="Arial"/>
          <w:b/>
          <w:sz w:val="22"/>
          <w:szCs w:val="22"/>
        </w:rPr>
        <w:t xml:space="preserve">CLASSIFICAÇÃO PRELIMINAR 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  <w:r w:rsidRPr="008B7FD8">
        <w:rPr>
          <w:rFonts w:ascii="Arial" w:hAnsi="Arial" w:cs="Arial"/>
          <w:b/>
          <w:kern w:val="0"/>
          <w:sz w:val="22"/>
          <w:szCs w:val="22"/>
        </w:rPr>
        <w:t>CONCURSO PÚBLICO N.° 001/2013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8B7FD8" w:rsidRPr="008B7FD8" w:rsidRDefault="008B7FD8" w:rsidP="008B7FD8">
      <w:pPr>
        <w:autoSpaceDE w:val="0"/>
        <w:jc w:val="both"/>
        <w:rPr>
          <w:rFonts w:ascii="Arial" w:hAnsi="Arial" w:cs="Arial"/>
          <w:kern w:val="0"/>
          <w:sz w:val="22"/>
          <w:szCs w:val="22"/>
        </w:rPr>
      </w:pPr>
      <w:r w:rsidRPr="008B7FD8">
        <w:rPr>
          <w:rFonts w:ascii="Arial" w:hAnsi="Arial" w:cs="Arial"/>
          <w:kern w:val="0"/>
          <w:sz w:val="22"/>
          <w:szCs w:val="22"/>
        </w:rPr>
        <w:t xml:space="preserve">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Presidente da Fundação Cultural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Estado de Santa Catarina, no uso de suas </w:t>
      </w:r>
      <w:r w:rsidR="00821038" w:rsidRPr="008B7FD8">
        <w:rPr>
          <w:rFonts w:ascii="Arial" w:hAnsi="Arial" w:cs="Arial"/>
          <w:kern w:val="0"/>
          <w:sz w:val="22"/>
          <w:szCs w:val="22"/>
        </w:rPr>
        <w:t>atribuições legais</w:t>
      </w:r>
      <w:r w:rsidRPr="008B7FD8">
        <w:rPr>
          <w:rFonts w:ascii="Arial" w:hAnsi="Arial" w:cs="Arial"/>
          <w:kern w:val="0"/>
          <w:sz w:val="22"/>
          <w:szCs w:val="22"/>
        </w:rPr>
        <w:t xml:space="preserve"> e tendo em vista o disposto no artigo 37, inciso II da Constituição Federal e 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artigo 50 incisos II, V, VII e X da Lei Orgânica do Município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juntamente com a Comissão Especial para Supervisionar e Acompanhar a </w:t>
      </w:r>
      <w:r w:rsidR="00821038" w:rsidRPr="008B7FD8">
        <w:rPr>
          <w:rFonts w:ascii="Arial" w:hAnsi="Arial" w:cs="Arial"/>
          <w:kern w:val="0"/>
          <w:sz w:val="22"/>
          <w:szCs w:val="22"/>
        </w:rPr>
        <w:t>Realização do</w:t>
      </w:r>
      <w:r w:rsidRPr="008B7FD8">
        <w:rPr>
          <w:rFonts w:ascii="Arial" w:hAnsi="Arial" w:cs="Arial"/>
          <w:kern w:val="0"/>
          <w:sz w:val="22"/>
          <w:szCs w:val="22"/>
        </w:rPr>
        <w:t xml:space="preserve"> Concurso Público, nomeada pela Portaria n°</w:t>
      </w:r>
      <w:r w:rsidRPr="008B7FD8">
        <w:rPr>
          <w:rFonts w:ascii="Arial" w:hAnsi="Arial" w:cs="Arial"/>
          <w:bCs/>
          <w:kern w:val="0"/>
          <w:sz w:val="22"/>
          <w:szCs w:val="22"/>
        </w:rPr>
        <w:t xml:space="preserve"> 578/2013</w:t>
      </w:r>
      <w:r w:rsidRPr="008B7FD8">
        <w:rPr>
          <w:rFonts w:ascii="Arial" w:hAnsi="Arial" w:cs="Arial"/>
          <w:kern w:val="0"/>
          <w:sz w:val="22"/>
          <w:szCs w:val="22"/>
        </w:rPr>
        <w:t xml:space="preserve">, torna público </w:t>
      </w:r>
      <w:r>
        <w:rPr>
          <w:rFonts w:ascii="Arial" w:hAnsi="Arial" w:cs="Arial"/>
          <w:kern w:val="0"/>
          <w:sz w:val="22"/>
          <w:szCs w:val="22"/>
        </w:rPr>
        <w:t>o que segue:</w:t>
      </w:r>
    </w:p>
    <w:p w:rsidR="008B7FD8" w:rsidRDefault="008B7FD8"/>
    <w:p w:rsidR="008B7FD8" w:rsidRDefault="008B7FD8" w:rsidP="008B7FD8">
      <w:pPr>
        <w:pStyle w:val="Normal1"/>
        <w:jc w:val="both"/>
        <w:rPr>
          <w:color w:val="auto"/>
          <w:sz w:val="22"/>
          <w:szCs w:val="22"/>
        </w:rPr>
      </w:pPr>
    </w:p>
    <w:p w:rsidR="00821038" w:rsidRDefault="00821038" w:rsidP="00821038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Preliminar dos Candidatos ao </w:t>
      </w:r>
      <w:r>
        <w:rPr>
          <w:rFonts w:ascii="Arial" w:hAnsi="Arial" w:cs="Arial"/>
          <w:color w:val="000000"/>
        </w:rPr>
        <w:t>Público</w:t>
      </w:r>
      <w:r w:rsidRPr="002B1A1C">
        <w:rPr>
          <w:rFonts w:ascii="Arial" w:hAnsi="Arial" w:cs="Arial"/>
          <w:color w:val="000000"/>
        </w:rPr>
        <w:t xml:space="preserve"> nº 0</w:t>
      </w:r>
      <w:r>
        <w:rPr>
          <w:rFonts w:ascii="Arial" w:hAnsi="Arial" w:cs="Arial"/>
          <w:color w:val="000000"/>
        </w:rPr>
        <w:t>01</w:t>
      </w:r>
      <w:r w:rsidRPr="002B1A1C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3</w:t>
      </w:r>
      <w:r w:rsidRPr="002B1A1C">
        <w:rPr>
          <w:rFonts w:ascii="Arial" w:hAnsi="Arial" w:cs="Arial"/>
          <w:color w:val="000000"/>
        </w:rPr>
        <w:t xml:space="preserve"> consta listada no anexo I deste edital em ordem de classificação por cargo já considerados os critérios de desempate conforme previsto em edital.</w:t>
      </w:r>
    </w:p>
    <w:p w:rsidR="00821038" w:rsidRDefault="00821038" w:rsidP="00821038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821038" w:rsidRPr="00263234" w:rsidRDefault="00821038" w:rsidP="00821038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63234">
        <w:rPr>
          <w:rFonts w:ascii="Arial" w:hAnsi="Arial" w:cs="Arial"/>
          <w:color w:val="000000"/>
        </w:rPr>
        <w:t>Fica estabelecido prazo recursal no</w:t>
      </w:r>
      <w:r>
        <w:rPr>
          <w:rFonts w:ascii="Arial" w:hAnsi="Arial" w:cs="Arial"/>
          <w:color w:val="000000"/>
        </w:rPr>
        <w:t>s</w:t>
      </w:r>
      <w:r w:rsidRPr="00263234">
        <w:rPr>
          <w:rFonts w:ascii="Arial" w:hAnsi="Arial" w:cs="Arial"/>
          <w:color w:val="000000"/>
        </w:rPr>
        <w:t xml:space="preserve"> dia</w:t>
      </w:r>
      <w:r>
        <w:rPr>
          <w:rFonts w:ascii="Arial" w:hAnsi="Arial" w:cs="Arial"/>
          <w:color w:val="000000"/>
        </w:rPr>
        <w:t>s</w:t>
      </w:r>
      <w:r w:rsidRPr="00263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24,25 e 26 </w:t>
      </w:r>
      <w:r w:rsidRPr="00263234">
        <w:rPr>
          <w:rFonts w:ascii="Arial" w:hAnsi="Arial" w:cs="Arial"/>
          <w:color w:val="000000"/>
        </w:rPr>
        <w:t>de fevereiro de 2014, na forma prevista no</w:t>
      </w:r>
      <w:r>
        <w:rPr>
          <w:rFonts w:ascii="Arial" w:hAnsi="Arial" w:cs="Arial"/>
          <w:color w:val="000000"/>
        </w:rPr>
        <w:t xml:space="preserve"> Edital. </w:t>
      </w:r>
    </w:p>
    <w:p w:rsidR="00821038" w:rsidRDefault="00821038" w:rsidP="0082103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821038" w:rsidRPr="00D55B9C" w:rsidRDefault="00821038" w:rsidP="0082103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821038" w:rsidRPr="00D55B9C" w:rsidRDefault="00821038" w:rsidP="0082103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Timbó (SC), 21</w:t>
      </w:r>
      <w:r w:rsidRPr="00D55B9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D55B9C">
        <w:rPr>
          <w:rFonts w:ascii="Arial" w:hAnsi="Arial" w:cs="Arial"/>
          <w:sz w:val="22"/>
          <w:szCs w:val="22"/>
        </w:rPr>
        <w:t xml:space="preserve"> de 2014.</w:t>
      </w:r>
    </w:p>
    <w:p w:rsidR="00821038" w:rsidRDefault="00821038" w:rsidP="00821038"/>
    <w:p w:rsidR="00821038" w:rsidRDefault="00821038" w:rsidP="00821038"/>
    <w:p w:rsidR="008B7FD8" w:rsidRDefault="008B7FD8" w:rsidP="0082103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rPr>
          <w:rFonts w:ascii="Arial" w:hAnsi="Arial" w:cs="Arial"/>
          <w:color w:val="auto"/>
          <w:sz w:val="22"/>
          <w:szCs w:val="22"/>
          <w:lang w:val="pt-BR"/>
        </w:rPr>
      </w:pP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7C5BF8" w:rsidRPr="007C5BF8" w:rsidRDefault="007C5BF8" w:rsidP="007C5BF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FF0000"/>
          <w:kern w:val="0"/>
          <w:sz w:val="22"/>
          <w:szCs w:val="22"/>
        </w:rPr>
      </w:pP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 w:rsidRPr="007C5BF8">
        <w:rPr>
          <w:rFonts w:ascii="Arial" w:hAnsi="Arial" w:cs="Arial"/>
          <w:b/>
          <w:bCs/>
          <w:kern w:val="0"/>
          <w:sz w:val="20"/>
          <w:szCs w:val="20"/>
        </w:rPr>
        <w:t xml:space="preserve">JORGE REVELINO FERREIRA </w:t>
      </w: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C5BF8">
        <w:rPr>
          <w:rFonts w:ascii="Arial" w:hAnsi="Arial" w:cs="Arial"/>
          <w:kern w:val="0"/>
          <w:sz w:val="20"/>
          <w:szCs w:val="20"/>
        </w:rPr>
        <w:t>Presidente da Fundação de Cultura de Timbó</w:t>
      </w:r>
    </w:p>
    <w:p w:rsidR="008B7FD8" w:rsidRDefault="008B7FD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Pr="00821038" w:rsidRDefault="00821038" w:rsidP="00821038">
      <w:pPr>
        <w:jc w:val="center"/>
        <w:rPr>
          <w:b/>
        </w:rPr>
      </w:pPr>
      <w:r w:rsidRPr="00821038">
        <w:rPr>
          <w:b/>
        </w:rPr>
        <w:t>ANEXO I</w:t>
      </w:r>
    </w:p>
    <w:p w:rsidR="00821038" w:rsidRPr="00821038" w:rsidRDefault="00821038" w:rsidP="00821038">
      <w:pPr>
        <w:jc w:val="center"/>
        <w:rPr>
          <w:b/>
        </w:rPr>
      </w:pPr>
    </w:p>
    <w:p w:rsidR="00821038" w:rsidRDefault="00821038" w:rsidP="00821038">
      <w:pPr>
        <w:jc w:val="center"/>
        <w:rPr>
          <w:b/>
        </w:rPr>
      </w:pPr>
      <w:r w:rsidRPr="00821038">
        <w:rPr>
          <w:b/>
        </w:rPr>
        <w:t>CLASSIFICAÇÃO PRELIMINAR</w:t>
      </w:r>
    </w:p>
    <w:p w:rsidR="00821038" w:rsidRDefault="00821038" w:rsidP="00821038">
      <w:pPr>
        <w:jc w:val="center"/>
        <w:rPr>
          <w:b/>
        </w:rPr>
      </w:pPr>
    </w:p>
    <w:p w:rsidR="00821038" w:rsidRDefault="00821038" w:rsidP="00821038">
      <w:pPr>
        <w:jc w:val="center"/>
        <w:rPr>
          <w:b/>
        </w:rPr>
      </w:pPr>
    </w:p>
    <w:p w:rsidR="00821038" w:rsidRDefault="00821038" w:rsidP="00821038">
      <w:pPr>
        <w:jc w:val="center"/>
        <w:rPr>
          <w:b/>
        </w:rPr>
      </w:pPr>
    </w:p>
    <w:tbl>
      <w:tblPr>
        <w:tblStyle w:val="GridTable1LightAccent1"/>
        <w:tblW w:w="5853" w:type="pct"/>
        <w:tblInd w:w="-856" w:type="dxa"/>
        <w:tblLook w:val="04A0" w:firstRow="1" w:lastRow="0" w:firstColumn="1" w:lastColumn="0" w:noHBand="0" w:noVBand="1"/>
      </w:tblPr>
      <w:tblGrid>
        <w:gridCol w:w="986"/>
        <w:gridCol w:w="2093"/>
        <w:gridCol w:w="1188"/>
        <w:gridCol w:w="987"/>
        <w:gridCol w:w="1069"/>
        <w:gridCol w:w="1221"/>
        <w:gridCol w:w="1221"/>
        <w:gridCol w:w="572"/>
        <w:gridCol w:w="744"/>
        <w:gridCol w:w="958"/>
      </w:tblGrid>
      <w:tr w:rsidR="00D26E64" w:rsidRPr="00821038" w:rsidTr="00D2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gridSpan w:val="2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04. Auxiliar Operacional I</w:t>
            </w: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D26E64" w:rsidRPr="00821038" w:rsidTr="00D26E6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94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931" w:type="pct"/>
            <w:gridSpan w:val="2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1105" w:type="pct"/>
            <w:gridSpan w:val="2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Class. 2ª Fase </w:t>
            </w:r>
          </w:p>
        </w:tc>
      </w:tr>
      <w:tr w:rsidR="00D26E64" w:rsidRPr="00821038" w:rsidTr="00D26E6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4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4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D26E64" w:rsidRPr="00821038" w:rsidTr="00D26E6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94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15/04/1989</w:t>
            </w:r>
          </w:p>
        </w:tc>
        <w:tc>
          <w:tcPr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4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1º</w:t>
            </w:r>
          </w:p>
        </w:tc>
      </w:tr>
      <w:tr w:rsidR="00D26E64" w:rsidRPr="00821038" w:rsidTr="00D26E6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94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ROLF BREHMER</w:t>
            </w: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05/11/1965</w:t>
            </w:r>
          </w:p>
        </w:tc>
        <w:tc>
          <w:tcPr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4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2º</w:t>
            </w:r>
          </w:p>
        </w:tc>
      </w:tr>
    </w:tbl>
    <w:p w:rsidR="00821038" w:rsidRPr="00821038" w:rsidRDefault="00821038" w:rsidP="00821038">
      <w:pPr>
        <w:jc w:val="center"/>
        <w:rPr>
          <w:b/>
        </w:rPr>
      </w:pPr>
    </w:p>
    <w:sectPr w:rsidR="00821038" w:rsidRPr="00821038" w:rsidSect="008B7FD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8"/>
    <w:rsid w:val="00005BD2"/>
    <w:rsid w:val="001E5516"/>
    <w:rsid w:val="002D4EF3"/>
    <w:rsid w:val="007C5BF8"/>
    <w:rsid w:val="00821038"/>
    <w:rsid w:val="00896B12"/>
    <w:rsid w:val="008B7FD8"/>
    <w:rsid w:val="009E2E98"/>
    <w:rsid w:val="00CD6AF8"/>
    <w:rsid w:val="00D16F98"/>
    <w:rsid w:val="00D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B7FD8"/>
    <w:pPr>
      <w:ind w:left="720"/>
      <w:contextualSpacing/>
    </w:pPr>
  </w:style>
  <w:style w:type="paragraph" w:customStyle="1" w:styleId="Corpodetexto1">
    <w:name w:val="Corpo de texto1"/>
    <w:rsid w:val="008B7FD8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customStyle="1" w:styleId="WW-Default">
    <w:name w:val="WW-Default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8B7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B7FD8"/>
    <w:pPr>
      <w:ind w:left="720"/>
      <w:contextualSpacing/>
    </w:pPr>
  </w:style>
  <w:style w:type="paragraph" w:customStyle="1" w:styleId="Corpodetexto1">
    <w:name w:val="Corpo de texto1"/>
    <w:rsid w:val="008B7FD8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customStyle="1" w:styleId="WW-Default">
    <w:name w:val="WW-Default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8B7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Aline Burger</cp:lastModifiedBy>
  <cp:revision>2</cp:revision>
  <dcterms:created xsi:type="dcterms:W3CDTF">2014-02-24T10:11:00Z</dcterms:created>
  <dcterms:modified xsi:type="dcterms:W3CDTF">2014-02-24T10:11:00Z</dcterms:modified>
</cp:coreProperties>
</file>