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>
        <w:rPr>
          <w:rFonts w:ascii="Arial" w:hAnsi="Arial" w:cs="Arial"/>
          <w:b/>
        </w:rPr>
        <w:t>1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33DA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RELAÇÃO DOS ISENTOS D</w:t>
      </w:r>
      <w:r w:rsidR="0021609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TAXA DE INSCRIÇÃO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1204D7" w:rsidRPr="00326086" w:rsidRDefault="00033DA2" w:rsidP="001204D7">
      <w:pPr>
        <w:pStyle w:val="PargrafodaLista"/>
        <w:numPr>
          <w:ilvl w:val="0"/>
          <w:numId w:val="14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326086">
        <w:rPr>
          <w:rFonts w:ascii="Arial" w:hAnsi="Arial" w:cs="Arial"/>
          <w:sz w:val="22"/>
          <w:szCs w:val="22"/>
        </w:rPr>
        <w:t xml:space="preserve">De acordo com o item </w:t>
      </w:r>
      <w:r w:rsidR="001204D7" w:rsidRPr="00326086">
        <w:rPr>
          <w:rFonts w:ascii="Arial" w:hAnsi="Arial" w:cs="Arial"/>
          <w:bCs/>
          <w:sz w:val="22"/>
          <w:szCs w:val="22"/>
          <w:lang w:eastAsia="pt-BR"/>
        </w:rPr>
        <w:t>4.17</w:t>
      </w:r>
      <w:r w:rsidR="00AA2F14">
        <w:rPr>
          <w:rFonts w:ascii="Arial" w:hAnsi="Arial" w:cs="Arial"/>
          <w:bCs/>
          <w:sz w:val="22"/>
          <w:szCs w:val="22"/>
          <w:lang w:eastAsia="pt-BR"/>
        </w:rPr>
        <w:t>.6</w:t>
      </w:r>
      <w:r w:rsidR="001204D7" w:rsidRPr="00326086">
        <w:rPr>
          <w:rFonts w:ascii="Arial" w:hAnsi="Arial" w:cs="Arial"/>
          <w:bCs/>
          <w:sz w:val="22"/>
          <w:szCs w:val="22"/>
          <w:lang w:eastAsia="pt-BR"/>
        </w:rPr>
        <w:t xml:space="preserve"> do edital e Lei Municipal</w:t>
      </w:r>
      <w:r w:rsidR="001204D7" w:rsidRPr="00326086">
        <w:rPr>
          <w:rFonts w:ascii="Arial" w:hAnsi="Arial" w:cs="Arial"/>
          <w:sz w:val="22"/>
          <w:szCs w:val="22"/>
          <w:lang w:eastAsia="pt-BR"/>
        </w:rPr>
        <w:t xml:space="preserve"> n° 2.275/2005, ficam deferidos os pedidos de isenção de taxa de inscrição dos seguintes candidatos:</w:t>
      </w:r>
    </w:p>
    <w:p w:rsidR="001204D7" w:rsidRDefault="001204D7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33"/>
        <w:gridCol w:w="3070"/>
        <w:gridCol w:w="4626"/>
      </w:tblGrid>
      <w:tr w:rsidR="003B40D2" w:rsidTr="00AA2F14">
        <w:tc>
          <w:tcPr>
            <w:tcW w:w="1933" w:type="dxa"/>
            <w:vAlign w:val="center"/>
          </w:tcPr>
          <w:p w:rsidR="003B40D2" w:rsidRPr="0032666D" w:rsidRDefault="003B40D2" w:rsidP="00425CBB">
            <w:pPr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3070" w:type="dxa"/>
            <w:vAlign w:val="center"/>
          </w:tcPr>
          <w:p w:rsidR="003B40D2" w:rsidRPr="0032666D" w:rsidRDefault="003B40D2" w:rsidP="0032666D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626" w:type="dxa"/>
            <w:vAlign w:val="center"/>
          </w:tcPr>
          <w:p w:rsidR="003B40D2" w:rsidRPr="0032666D" w:rsidRDefault="003B40D2" w:rsidP="0032666D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</w:tr>
      <w:tr w:rsidR="003B40D2" w:rsidTr="00AA2F14">
        <w:tc>
          <w:tcPr>
            <w:tcW w:w="1933" w:type="dxa"/>
            <w:vAlign w:val="center"/>
          </w:tcPr>
          <w:p w:rsidR="003B40D2" w:rsidRDefault="00AA2F14" w:rsidP="00425CBB">
            <w:pPr>
              <w:autoSpaceDE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0055</w:t>
            </w:r>
          </w:p>
        </w:tc>
        <w:tc>
          <w:tcPr>
            <w:tcW w:w="3070" w:type="dxa"/>
            <w:vAlign w:val="center"/>
          </w:tcPr>
          <w:p w:rsidR="003B40D2" w:rsidRDefault="00AA2F14" w:rsidP="0032666D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Adriano de Oliveira</w:t>
            </w:r>
          </w:p>
        </w:tc>
        <w:tc>
          <w:tcPr>
            <w:tcW w:w="4626" w:type="dxa"/>
            <w:vAlign w:val="center"/>
          </w:tcPr>
          <w:p w:rsidR="003B40D2" w:rsidRDefault="00AA2F14" w:rsidP="0032666D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Agente de Trânsito e Transporte</w:t>
            </w:r>
          </w:p>
        </w:tc>
      </w:tr>
      <w:tr w:rsidR="003B40D2" w:rsidTr="00AA2F14">
        <w:tc>
          <w:tcPr>
            <w:tcW w:w="1933" w:type="dxa"/>
            <w:vAlign w:val="center"/>
          </w:tcPr>
          <w:p w:rsidR="003B40D2" w:rsidRDefault="00AA2F14" w:rsidP="00425CBB">
            <w:pPr>
              <w:autoSpaceDE w:val="0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0062</w:t>
            </w:r>
          </w:p>
        </w:tc>
        <w:tc>
          <w:tcPr>
            <w:tcW w:w="3070" w:type="dxa"/>
            <w:vAlign w:val="center"/>
          </w:tcPr>
          <w:p w:rsidR="003B40D2" w:rsidRDefault="00AA2F14" w:rsidP="0032666D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Adão Pedro de Carvalho</w:t>
            </w:r>
          </w:p>
        </w:tc>
        <w:tc>
          <w:tcPr>
            <w:tcW w:w="4626" w:type="dxa"/>
            <w:vAlign w:val="center"/>
          </w:tcPr>
          <w:p w:rsidR="003B40D2" w:rsidRDefault="00AA2F14" w:rsidP="0032666D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Agente de Trânsito e Transporte</w:t>
            </w:r>
          </w:p>
        </w:tc>
      </w:tr>
    </w:tbl>
    <w:p w:rsidR="001204D7" w:rsidRDefault="001204D7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F7B5D" w:rsidRPr="001204D7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04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sectPr w:rsidR="00481F51" w:rsidSect="004E76CB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86" w:rsidRDefault="00326086" w:rsidP="00425CBB">
      <w:r>
        <w:separator/>
      </w:r>
    </w:p>
  </w:endnote>
  <w:endnote w:type="continuationSeparator" w:id="0">
    <w:p w:rsidR="00326086" w:rsidRDefault="00326086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326086" w:rsidRDefault="00A25E4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086" w:rsidRPr="00425CBB" w:rsidRDefault="00326086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86" w:rsidRDefault="00326086" w:rsidP="00425CBB">
      <w:r>
        <w:separator/>
      </w:r>
    </w:p>
  </w:footnote>
  <w:footnote w:type="continuationSeparator" w:id="0">
    <w:p w:rsidR="00326086" w:rsidRDefault="00326086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86" w:rsidRDefault="00A25E42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086">
      <w:rPr>
        <w:rFonts w:ascii="Arial" w:eastAsia="Arial" w:hAnsi="Arial" w:cs="Arial"/>
        <w:b/>
        <w:color w:val="000000"/>
        <w:sz w:val="22"/>
        <w:szCs w:val="22"/>
      </w:rPr>
      <w:t xml:space="preserve"> </w:t>
    </w:r>
    <w:r w:rsidR="00326086"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326086" w:rsidRDefault="00326086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326086" w:rsidRDefault="00326086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 w:rsidR="00D4385F">
      <w:rPr>
        <w:rFonts w:ascii="Arial" w:hAnsi="Arial" w:cs="Arial"/>
        <w:b/>
        <w:color w:val="000000"/>
        <w:sz w:val="22"/>
        <w:szCs w:val="22"/>
      </w:rPr>
      <w:t>EDITAL Nº 01/2014</w:t>
    </w:r>
    <w:r>
      <w:rPr>
        <w:rFonts w:ascii="Arial" w:hAnsi="Arial" w:cs="Arial"/>
        <w:b/>
        <w:color w:val="000000"/>
        <w:sz w:val="22"/>
        <w:szCs w:val="22"/>
      </w:rPr>
      <w:t>- ADMINISTRAÇÃO DIRETA DE TIMBÓ</w:t>
    </w:r>
  </w:p>
  <w:p w:rsidR="00326086" w:rsidRDefault="0032608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861F2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80B1A"/>
    <w:rsid w:val="00A84127"/>
    <w:rsid w:val="00AA2F14"/>
    <w:rsid w:val="00AE0813"/>
    <w:rsid w:val="00B37FB2"/>
    <w:rsid w:val="00B473C6"/>
    <w:rsid w:val="00B47702"/>
    <w:rsid w:val="00BF3202"/>
    <w:rsid w:val="00C2675C"/>
    <w:rsid w:val="00C277BD"/>
    <w:rsid w:val="00C43D4C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6BF3"/>
    <w:rsid w:val="00E63F61"/>
    <w:rsid w:val="00F048B4"/>
    <w:rsid w:val="00F278CA"/>
    <w:rsid w:val="00F468AB"/>
    <w:rsid w:val="00F468BA"/>
    <w:rsid w:val="00F53DFD"/>
    <w:rsid w:val="00F723B5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4</cp:revision>
  <cp:lastPrinted>2013-11-29T13:04:00Z</cp:lastPrinted>
  <dcterms:created xsi:type="dcterms:W3CDTF">2014-08-04T13:24:00Z</dcterms:created>
  <dcterms:modified xsi:type="dcterms:W3CDTF">2014-08-04T13:30:00Z</dcterms:modified>
</cp:coreProperties>
</file>