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9" w:rsidRDefault="00612DE9">
      <w:bookmarkStart w:id="0" w:name="_GoBack"/>
      <w:bookmarkEnd w:id="0"/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JULGAMENTO DOS RECURSOS CONTRA AS QUESTÕES DA PROVA ESCRITA OBJETIVA E GABARITO PRELIMINAR</w:t>
      </w: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CONCURSO PÚBLICO N.º 001/2013 </w:t>
      </w: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</w:p>
    <w:p w:rsidR="0042602A" w:rsidRDefault="0042602A" w:rsidP="0042602A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do Concurso Público, nomeada pela Portaria n° 578/2013, torna público o que segue:</w:t>
      </w:r>
    </w:p>
    <w:p w:rsidR="0042602A" w:rsidRDefault="0042602A" w:rsidP="0042602A">
      <w:pPr>
        <w:pStyle w:val="Normal1"/>
        <w:jc w:val="both"/>
        <w:rPr>
          <w:color w:val="auto"/>
          <w:sz w:val="22"/>
          <w:szCs w:val="22"/>
        </w:rPr>
      </w:pPr>
    </w:p>
    <w:p w:rsidR="0042602A" w:rsidRDefault="0042602A" w:rsidP="0042602A">
      <w:pPr>
        <w:pStyle w:val="Default"/>
        <w:numPr>
          <w:ilvl w:val="0"/>
          <w:numId w:val="1"/>
        </w:numPr>
        <w:ind w:left="360" w:hanging="180"/>
        <w:jc w:val="both"/>
        <w:rPr>
          <w:color w:val="auto"/>
        </w:rPr>
      </w:pPr>
      <w:r w:rsidRPr="00AB365D">
        <w:rPr>
          <w:color w:val="auto"/>
          <w:sz w:val="22"/>
          <w:szCs w:val="22"/>
        </w:rPr>
        <w:t xml:space="preserve">As decisões dos recursos contra </w:t>
      </w:r>
      <w:r>
        <w:rPr>
          <w:color w:val="auto"/>
          <w:sz w:val="22"/>
          <w:szCs w:val="22"/>
        </w:rPr>
        <w:t xml:space="preserve">as questões das provas escritas objetivas </w:t>
      </w:r>
      <w:r w:rsidRPr="00AB365D">
        <w:rPr>
          <w:color w:val="auto"/>
          <w:sz w:val="22"/>
          <w:szCs w:val="22"/>
        </w:rPr>
        <w:t>seguem no quadro abaixo</w:t>
      </w:r>
      <w:r>
        <w:rPr>
          <w:color w:val="auto"/>
        </w:rPr>
        <w:t>:</w:t>
      </w:r>
    </w:p>
    <w:p w:rsidR="0042602A" w:rsidRDefault="0042602A" w:rsidP="0042602A">
      <w:pPr>
        <w:pStyle w:val="Default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2602A" w:rsidRPr="00BC0A96" w:rsidTr="00CD742B">
        <w:tc>
          <w:tcPr>
            <w:tcW w:w="1317" w:type="pct"/>
            <w:vAlign w:val="center"/>
          </w:tcPr>
          <w:p w:rsidR="0042602A" w:rsidRPr="002D2145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2D2145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2D2145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2D2145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2D2145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2D2145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2602A" w:rsidRPr="00FB149F" w:rsidTr="00CD742B">
        <w:tc>
          <w:tcPr>
            <w:tcW w:w="1317" w:type="pct"/>
            <w:vAlign w:val="center"/>
          </w:tcPr>
          <w:p w:rsidR="0042602A" w:rsidRPr="002D2145" w:rsidRDefault="002D2145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 w:rsidRPr="002D2145">
              <w:rPr>
                <w:b/>
                <w:color w:val="auto"/>
                <w:sz w:val="28"/>
                <w:szCs w:val="18"/>
              </w:rPr>
              <w:t>06</w:t>
            </w:r>
          </w:p>
          <w:p w:rsidR="0042602A" w:rsidRPr="002D2145" w:rsidRDefault="002D2145" w:rsidP="00CD742B">
            <w:pPr>
              <w:pStyle w:val="Default"/>
              <w:jc w:val="center"/>
              <w:rPr>
                <w:color w:val="auto"/>
                <w:sz w:val="28"/>
                <w:szCs w:val="18"/>
              </w:rPr>
            </w:pPr>
            <w:r w:rsidRPr="002D2145">
              <w:rPr>
                <w:color w:val="auto"/>
                <w:sz w:val="28"/>
                <w:szCs w:val="18"/>
              </w:rPr>
              <w:t>Legislação</w:t>
            </w:r>
          </w:p>
          <w:p w:rsidR="0042602A" w:rsidRPr="002D2145" w:rsidRDefault="0042602A" w:rsidP="002D2145">
            <w:pPr>
              <w:pStyle w:val="Default"/>
              <w:rPr>
                <w:color w:val="auto"/>
                <w:sz w:val="18"/>
                <w:szCs w:val="18"/>
              </w:rPr>
            </w:pPr>
            <w:r w:rsidRPr="002D2145">
              <w:rPr>
                <w:color w:val="auto"/>
                <w:sz w:val="18"/>
                <w:szCs w:val="18"/>
              </w:rPr>
              <w:t xml:space="preserve">Cargo: </w:t>
            </w:r>
            <w:r w:rsidR="002D2145" w:rsidRPr="002D2145">
              <w:rPr>
                <w:color w:val="auto"/>
                <w:sz w:val="18"/>
                <w:szCs w:val="18"/>
              </w:rPr>
              <w:t>Professor de Matemática Ensino Fundamental</w:t>
            </w:r>
          </w:p>
          <w:p w:rsidR="0042602A" w:rsidRPr="002D2145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2602A" w:rsidRPr="002D2145" w:rsidRDefault="002D2145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2D2145">
              <w:rPr>
                <w:color w:val="auto"/>
                <w:sz w:val="18"/>
                <w:szCs w:val="18"/>
              </w:rPr>
              <w:t xml:space="preserve">0653- Luciana Kruger Borck  </w:t>
            </w:r>
          </w:p>
        </w:tc>
        <w:tc>
          <w:tcPr>
            <w:tcW w:w="1735" w:type="pct"/>
            <w:vAlign w:val="center"/>
          </w:tcPr>
          <w:p w:rsidR="0042602A" w:rsidRPr="002D2145" w:rsidRDefault="002D2145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2D2145">
              <w:rPr>
                <w:color w:val="auto"/>
                <w:sz w:val="18"/>
                <w:szCs w:val="18"/>
              </w:rPr>
              <w:t xml:space="preserve">Alega que a questão está mal contextualizada dificultando o seu correto discernimento. </w:t>
            </w:r>
          </w:p>
        </w:tc>
      </w:tr>
      <w:tr w:rsidR="0042602A" w:rsidRPr="00FB149F" w:rsidTr="00CD742B">
        <w:tc>
          <w:tcPr>
            <w:tcW w:w="5000" w:type="pct"/>
            <w:gridSpan w:val="3"/>
            <w:vAlign w:val="center"/>
          </w:tcPr>
          <w:p w:rsidR="0042602A" w:rsidRPr="0042602A" w:rsidRDefault="0042602A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42602A" w:rsidRPr="00676482" w:rsidRDefault="0042602A" w:rsidP="00480F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D214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2D2145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="002D2145" w:rsidRPr="002D2145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questão é de simples resolução e se refere ao Estatuto dos Servidores Públicos, </w:t>
            </w:r>
            <w:r w:rsidR="00480F7D">
              <w:rPr>
                <w:rFonts w:ascii="Arial" w:hAnsi="Arial" w:cs="Arial"/>
                <w:sz w:val="18"/>
                <w:szCs w:val="18"/>
                <w:lang w:eastAsia="pt-BR"/>
              </w:rPr>
              <w:t>o tema consta do conteúdo programático de legislação do qual o candidato deveria ter conhecimento</w:t>
            </w:r>
            <w:r w:rsidR="00676482">
              <w:rPr>
                <w:rFonts w:ascii="Arial" w:hAnsi="Arial" w:cs="Arial"/>
                <w:sz w:val="18"/>
                <w:szCs w:val="18"/>
                <w:lang w:eastAsia="pt-BR"/>
              </w:rPr>
              <w:t xml:space="preserve">. </w:t>
            </w:r>
            <w:r w:rsidRPr="002D214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  <w:r w:rsidR="0067648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</w:p>
        </w:tc>
      </w:tr>
    </w:tbl>
    <w:p w:rsidR="0042602A" w:rsidRDefault="0042602A" w:rsidP="0042602A">
      <w:pPr>
        <w:pStyle w:val="Normal1"/>
        <w:jc w:val="both"/>
        <w:rPr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2602A" w:rsidRPr="00BC0A96" w:rsidTr="00CD742B">
        <w:tc>
          <w:tcPr>
            <w:tcW w:w="1317" w:type="pct"/>
            <w:vAlign w:val="center"/>
          </w:tcPr>
          <w:p w:rsidR="0042602A" w:rsidRPr="0067648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76482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67648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76482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67648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76482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2602A" w:rsidRPr="00FB149F" w:rsidTr="00CD742B">
        <w:tc>
          <w:tcPr>
            <w:tcW w:w="1317" w:type="pct"/>
            <w:vAlign w:val="center"/>
          </w:tcPr>
          <w:p w:rsidR="0042602A" w:rsidRPr="00676482" w:rsidRDefault="00676482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 w:rsidRPr="00676482">
              <w:rPr>
                <w:b/>
                <w:color w:val="auto"/>
                <w:sz w:val="28"/>
                <w:szCs w:val="18"/>
              </w:rPr>
              <w:t>07</w:t>
            </w:r>
          </w:p>
          <w:p w:rsidR="00676482" w:rsidRPr="00676482" w:rsidRDefault="00676482" w:rsidP="00676482">
            <w:pPr>
              <w:pStyle w:val="Default"/>
              <w:jc w:val="center"/>
              <w:rPr>
                <w:color w:val="auto"/>
                <w:sz w:val="28"/>
                <w:szCs w:val="18"/>
              </w:rPr>
            </w:pPr>
            <w:r w:rsidRPr="00676482">
              <w:rPr>
                <w:color w:val="auto"/>
                <w:sz w:val="28"/>
                <w:szCs w:val="18"/>
              </w:rPr>
              <w:t>Legislação</w:t>
            </w:r>
          </w:p>
          <w:p w:rsidR="00676482" w:rsidRDefault="00676482" w:rsidP="00676482">
            <w:pPr>
              <w:pStyle w:val="Default"/>
              <w:rPr>
                <w:color w:val="auto"/>
                <w:sz w:val="18"/>
                <w:szCs w:val="18"/>
              </w:rPr>
            </w:pPr>
            <w:r w:rsidRPr="00676482">
              <w:rPr>
                <w:color w:val="auto"/>
                <w:sz w:val="18"/>
                <w:szCs w:val="18"/>
              </w:rPr>
              <w:t>Cargo: Professor de Matemática Ensino Fundamental</w:t>
            </w:r>
          </w:p>
          <w:p w:rsidR="00B45D65" w:rsidRPr="00676482" w:rsidRDefault="00B45D65" w:rsidP="0067648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Professor de História Ensino Fundamental</w:t>
            </w:r>
          </w:p>
          <w:p w:rsidR="0042602A" w:rsidRPr="00676482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B634E2" w:rsidRDefault="00676482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676482">
              <w:rPr>
                <w:color w:val="auto"/>
                <w:sz w:val="18"/>
                <w:szCs w:val="18"/>
              </w:rPr>
              <w:t xml:space="preserve">0653- Luciana Kruger Borck </w:t>
            </w:r>
          </w:p>
          <w:p w:rsidR="0042602A" w:rsidRPr="00676482" w:rsidRDefault="00B634E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0748- Jonathan Arno Gaulke</w:t>
            </w:r>
            <w:r w:rsidR="00676482" w:rsidRPr="0067648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35" w:type="pct"/>
            <w:vAlign w:val="center"/>
          </w:tcPr>
          <w:p w:rsidR="0042602A" w:rsidRDefault="00B634E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676482">
              <w:rPr>
                <w:color w:val="auto"/>
                <w:sz w:val="18"/>
                <w:szCs w:val="18"/>
              </w:rPr>
              <w:t xml:space="preserve">Alega que a alternativa a ser assinalada traz dupla interpretação. </w:t>
            </w:r>
          </w:p>
          <w:p w:rsidR="00B634E2" w:rsidRPr="00676482" w:rsidRDefault="00B634E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O candidato alega que não se especificou se a Lei era Municipal/ Estadual ou Federal. </w:t>
            </w:r>
          </w:p>
        </w:tc>
      </w:tr>
      <w:tr w:rsidR="0042602A" w:rsidRPr="00FB149F" w:rsidTr="00CD742B">
        <w:tc>
          <w:tcPr>
            <w:tcW w:w="5000" w:type="pct"/>
            <w:gridSpan w:val="3"/>
            <w:vAlign w:val="center"/>
          </w:tcPr>
          <w:p w:rsidR="0042602A" w:rsidRPr="0042602A" w:rsidRDefault="0042602A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42602A" w:rsidRDefault="0042602A" w:rsidP="00480F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34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DECISÃO:   INDEFERIDO</w:t>
            </w:r>
            <w:r w:rsidRPr="00B634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480F7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à</w:t>
            </w:r>
            <w:r w:rsidR="00676482" w:rsidRPr="00B634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candidata não assiste razão, a questão é clara quando solicita a exceção, isto é, que seja assinalada a questão que está em desacordo com o previsto </w:t>
            </w:r>
            <w:r w:rsidR="00B634E2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  <w:r w:rsidR="00676482" w:rsidRPr="00B634E2">
              <w:rPr>
                <w:rFonts w:ascii="Arial" w:hAnsi="Arial" w:cs="Arial"/>
                <w:sz w:val="20"/>
                <w:szCs w:val="20"/>
                <w:lang w:eastAsia="pt-BR"/>
              </w:rPr>
              <w:t>o Estatuto dos Servidores de Timbó, vejamos o que diz a referida Lei:  Art. 11</w:t>
            </w:r>
            <w:r w:rsidR="00B634E2" w:rsidRPr="00B634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634E2" w:rsidRPr="00B634E2">
              <w:rPr>
                <w:rFonts w:ascii="Arial" w:hAnsi="Arial" w:cs="Arial"/>
                <w:sz w:val="20"/>
                <w:szCs w:val="20"/>
              </w:rPr>
              <w:t>§ 1º</w:t>
            </w:r>
            <w:r w:rsidR="00676482" w:rsidRPr="00B634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676482" w:rsidRPr="00B634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Prescinde de concurso público a nomeação para cargo de provimento em </w:t>
            </w:r>
            <w:r w:rsidR="00676482" w:rsidRPr="006764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comissão</w:t>
            </w:r>
            <w:r w:rsidR="00B634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ao citar “prescinde” significa que independe, portanto na alternativa a ser assinalada foi usada a palavra depende, estando assim em desacordo com o previsto no Estatuto dos Servidores, exatamente o que se pedia para assinalar.</w:t>
            </w:r>
          </w:p>
          <w:p w:rsidR="00B634E2" w:rsidRPr="00B634E2" w:rsidRDefault="00B634E2" w:rsidP="00480F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Quanto à alegação de que não foi citado se a Lei 1/1993 era municipal/ estadual ou federal, não merece acolhida a reclamação do candidato, afinal o Edital citava em seu Conteúdo Programático que seria </w:t>
            </w:r>
            <w:r w:rsidR="00B45D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cobrado no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conteúdo de Legislação a Lei Orgânica, bem como a Lei 1/1993 Estatuto dos Servidores de Timbó, devendo o candidato </w:t>
            </w:r>
            <w:r w:rsidR="00B45D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conhecimento das referidas Leis. </w:t>
            </w:r>
          </w:p>
          <w:p w:rsidR="0042602A" w:rsidRPr="00B634E2" w:rsidRDefault="0042602A" w:rsidP="00B634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34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QUESTÃO MANTIDA</w:t>
            </w:r>
            <w:r w:rsidR="00B634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</w:tbl>
    <w:p w:rsidR="00676482" w:rsidRDefault="00676482"/>
    <w:p w:rsidR="003E1E2A" w:rsidRDefault="003E1E2A"/>
    <w:p w:rsidR="003E1E2A" w:rsidRDefault="003E1E2A"/>
    <w:p w:rsidR="003E1E2A" w:rsidRDefault="003E1E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B634E2" w:rsidRPr="00B634E2" w:rsidTr="00CD742B">
        <w:tc>
          <w:tcPr>
            <w:tcW w:w="1317" w:type="pct"/>
            <w:vAlign w:val="center"/>
          </w:tcPr>
          <w:p w:rsidR="0042602A" w:rsidRPr="00B634E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634E2">
              <w:rPr>
                <w:b/>
                <w:color w:val="auto"/>
                <w:sz w:val="18"/>
                <w:szCs w:val="18"/>
              </w:rPr>
              <w:lastRenderedPageBreak/>
              <w:t>QUESTÃO/CARGO</w:t>
            </w:r>
          </w:p>
        </w:tc>
        <w:tc>
          <w:tcPr>
            <w:tcW w:w="1948" w:type="pct"/>
            <w:vAlign w:val="center"/>
          </w:tcPr>
          <w:p w:rsidR="0042602A" w:rsidRPr="00B634E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634E2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B634E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634E2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B634E2" w:rsidRPr="00B634E2" w:rsidTr="00CD742B">
        <w:tc>
          <w:tcPr>
            <w:tcW w:w="1317" w:type="pct"/>
            <w:vAlign w:val="center"/>
          </w:tcPr>
          <w:p w:rsidR="0042602A" w:rsidRPr="00B634E2" w:rsidRDefault="00B45D65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08</w:t>
            </w:r>
          </w:p>
          <w:p w:rsidR="00B45D65" w:rsidRPr="002D2145" w:rsidRDefault="00B45D65" w:rsidP="00B45D65">
            <w:pPr>
              <w:pStyle w:val="Default"/>
              <w:jc w:val="center"/>
              <w:rPr>
                <w:color w:val="auto"/>
                <w:sz w:val="28"/>
                <w:szCs w:val="18"/>
              </w:rPr>
            </w:pPr>
            <w:r w:rsidRPr="002D2145">
              <w:rPr>
                <w:color w:val="auto"/>
                <w:sz w:val="28"/>
                <w:szCs w:val="18"/>
              </w:rPr>
              <w:t>Legislação</w:t>
            </w:r>
          </w:p>
          <w:p w:rsidR="00B45D65" w:rsidRDefault="0042602A" w:rsidP="00B45D65">
            <w:pPr>
              <w:pStyle w:val="Default"/>
              <w:rPr>
                <w:color w:val="auto"/>
                <w:sz w:val="18"/>
                <w:szCs w:val="18"/>
              </w:rPr>
            </w:pPr>
            <w:r w:rsidRPr="00B634E2">
              <w:rPr>
                <w:color w:val="auto"/>
                <w:sz w:val="18"/>
                <w:szCs w:val="18"/>
              </w:rPr>
              <w:t xml:space="preserve">Cargo: </w:t>
            </w:r>
            <w:r w:rsidR="00B45D65">
              <w:rPr>
                <w:color w:val="auto"/>
                <w:sz w:val="18"/>
                <w:szCs w:val="18"/>
              </w:rPr>
              <w:t>Professor de História Ensino Fundamental</w:t>
            </w:r>
          </w:p>
          <w:p w:rsidR="004C46CD" w:rsidRPr="002D2145" w:rsidRDefault="004C46CD" w:rsidP="004C46CD">
            <w:pPr>
              <w:pStyle w:val="Default"/>
              <w:rPr>
                <w:color w:val="auto"/>
                <w:sz w:val="18"/>
                <w:szCs w:val="18"/>
              </w:rPr>
            </w:pPr>
            <w:r w:rsidRPr="002D2145">
              <w:rPr>
                <w:color w:val="auto"/>
                <w:sz w:val="18"/>
                <w:szCs w:val="18"/>
              </w:rPr>
              <w:t>Professor de Matemática Ensino Fundamental</w:t>
            </w:r>
          </w:p>
          <w:p w:rsidR="004C46CD" w:rsidRPr="00676482" w:rsidRDefault="004C46CD" w:rsidP="00B45D6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42602A" w:rsidRPr="00B634E2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2602A" w:rsidRDefault="00B45D65" w:rsidP="00480F7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0748- Jonathan Arno Gaulke</w:t>
            </w:r>
          </w:p>
          <w:p w:rsidR="004C46CD" w:rsidRPr="00B634E2" w:rsidRDefault="004C46CD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2D2145">
              <w:rPr>
                <w:color w:val="auto"/>
                <w:sz w:val="18"/>
                <w:szCs w:val="18"/>
              </w:rPr>
              <w:t xml:space="preserve">0653- Luciana Kruger Borck  </w:t>
            </w:r>
          </w:p>
        </w:tc>
        <w:tc>
          <w:tcPr>
            <w:tcW w:w="1735" w:type="pct"/>
            <w:vAlign w:val="center"/>
          </w:tcPr>
          <w:p w:rsidR="0042602A" w:rsidRPr="00B634E2" w:rsidRDefault="00B45D65" w:rsidP="00B45D6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Alega que a questão não é clara e que em nenhuma parte do Estatuto dos Servidores encontra-se a explicação para a palavra exercício. </w:t>
            </w:r>
          </w:p>
        </w:tc>
      </w:tr>
      <w:tr w:rsidR="00B634E2" w:rsidRPr="00B634E2" w:rsidTr="00CD742B">
        <w:tc>
          <w:tcPr>
            <w:tcW w:w="5000" w:type="pct"/>
            <w:gridSpan w:val="3"/>
            <w:vAlign w:val="center"/>
          </w:tcPr>
          <w:p w:rsidR="0042602A" w:rsidRPr="00B634E2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42602A" w:rsidRPr="004C46CD" w:rsidRDefault="0042602A" w:rsidP="00480F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34E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B634E2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="00B45D65">
              <w:rPr>
                <w:rFonts w:ascii="Arial" w:hAnsi="Arial" w:cs="Arial"/>
                <w:sz w:val="18"/>
                <w:szCs w:val="18"/>
                <w:lang w:eastAsia="pt-BR"/>
              </w:rPr>
              <w:t xml:space="preserve">Ao candidato não assiste razão, senão vejamos o que prevê o artigo 21 do Estatuto dos Servidores </w:t>
            </w:r>
            <w:r w:rsidR="00B45D65" w:rsidRPr="00B45D65">
              <w:rPr>
                <w:rFonts w:ascii="Arial" w:hAnsi="Arial" w:cs="Arial"/>
                <w:sz w:val="20"/>
                <w:szCs w:val="20"/>
                <w:lang w:eastAsia="pt-BR"/>
              </w:rPr>
              <w:t xml:space="preserve">Públicos de Timbó: </w:t>
            </w:r>
            <w:r w:rsidR="00B45D65" w:rsidRPr="00B45D6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Art. 21</w:t>
            </w:r>
            <w:r w:rsidR="00B45D6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. </w:t>
            </w:r>
            <w:r w:rsidR="00B45D65" w:rsidRPr="00B45D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Exercício é o efetivo desempenho das atribuições do cargo público ou da função de confiança</w:t>
            </w:r>
            <w:r w:rsidR="00B45D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480F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questão refere-se ao Estatuto do Servidor, </w:t>
            </w:r>
            <w:r w:rsidR="00480F7D">
              <w:rPr>
                <w:rFonts w:ascii="Arial" w:hAnsi="Arial" w:cs="Arial"/>
                <w:sz w:val="18"/>
                <w:szCs w:val="18"/>
                <w:lang w:eastAsia="pt-BR"/>
              </w:rPr>
              <w:t>o tema consta do conteúdo programático de legislação do qual o candidato deveria ter conhecimento</w:t>
            </w:r>
            <w:r w:rsidR="00480F7D" w:rsidRPr="00B634E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B634E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  <w:r w:rsidR="00530B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</w:p>
        </w:tc>
      </w:tr>
    </w:tbl>
    <w:p w:rsidR="0042602A" w:rsidRDefault="00426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2602A" w:rsidRPr="00BC0A96" w:rsidTr="00CD742B">
        <w:tc>
          <w:tcPr>
            <w:tcW w:w="1317" w:type="pct"/>
            <w:vAlign w:val="center"/>
          </w:tcPr>
          <w:p w:rsidR="0042602A" w:rsidRPr="00905240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05240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905240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05240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905240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05240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2602A" w:rsidRPr="00FB149F" w:rsidTr="00CD742B">
        <w:tc>
          <w:tcPr>
            <w:tcW w:w="1317" w:type="pct"/>
            <w:vAlign w:val="center"/>
          </w:tcPr>
          <w:p w:rsidR="0042602A" w:rsidRPr="00905240" w:rsidRDefault="00A05C70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 w:rsidRPr="00905240">
              <w:rPr>
                <w:b/>
                <w:color w:val="auto"/>
                <w:sz w:val="28"/>
                <w:szCs w:val="18"/>
              </w:rPr>
              <w:t>10</w:t>
            </w:r>
          </w:p>
          <w:p w:rsidR="0042602A" w:rsidRPr="00905240" w:rsidRDefault="00A05C70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905240" w:rsidRPr="00905240" w:rsidRDefault="0042602A" w:rsidP="00A05C70">
            <w:pPr>
              <w:pStyle w:val="Default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 xml:space="preserve">Cargo: </w:t>
            </w:r>
            <w:r w:rsidR="00A05C70" w:rsidRPr="00905240">
              <w:rPr>
                <w:color w:val="auto"/>
                <w:sz w:val="18"/>
                <w:szCs w:val="18"/>
              </w:rPr>
              <w:t>Professor de Geografia Ensino Fundamental</w:t>
            </w:r>
          </w:p>
          <w:p w:rsidR="00905240" w:rsidRPr="00905240" w:rsidRDefault="00905240" w:rsidP="00A05C70">
            <w:pPr>
              <w:pStyle w:val="Default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Professor de Artes Ensino Fundamental- Séries Iniciais</w:t>
            </w:r>
          </w:p>
          <w:p w:rsidR="00905240" w:rsidRPr="00905240" w:rsidRDefault="00905240" w:rsidP="00A05C70">
            <w:pPr>
              <w:pStyle w:val="Default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Professor de Matemática Ensino Fundamental</w:t>
            </w:r>
          </w:p>
          <w:p w:rsidR="0042602A" w:rsidRPr="00905240" w:rsidRDefault="0042602A" w:rsidP="0090524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2602A" w:rsidRDefault="00A05C70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0174- Patrícia de Fátima Coelho</w:t>
            </w:r>
          </w:p>
          <w:p w:rsidR="00905240" w:rsidRDefault="00905240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0081-Vania Konell</w:t>
            </w:r>
          </w:p>
          <w:p w:rsidR="00905240" w:rsidRDefault="00905240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0653- Luciana Kruger Borck</w:t>
            </w:r>
          </w:p>
          <w:p w:rsidR="00905240" w:rsidRPr="00905240" w:rsidRDefault="00905240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2602A" w:rsidRPr="00905240" w:rsidRDefault="00A05C70" w:rsidP="00905240">
            <w:pPr>
              <w:pStyle w:val="Default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Alega</w:t>
            </w:r>
            <w:r w:rsidR="00480F7D">
              <w:rPr>
                <w:color w:val="auto"/>
                <w:sz w:val="18"/>
                <w:szCs w:val="18"/>
              </w:rPr>
              <w:t>m</w:t>
            </w:r>
            <w:r w:rsidR="0042602A" w:rsidRPr="00905240">
              <w:rPr>
                <w:color w:val="auto"/>
                <w:sz w:val="18"/>
                <w:szCs w:val="18"/>
              </w:rPr>
              <w:t xml:space="preserve"> que a </w:t>
            </w:r>
            <w:r w:rsidRPr="00905240">
              <w:rPr>
                <w:color w:val="auto"/>
                <w:sz w:val="18"/>
                <w:szCs w:val="18"/>
              </w:rPr>
              <w:t xml:space="preserve">questão </w:t>
            </w:r>
            <w:r w:rsidR="00905240">
              <w:rPr>
                <w:color w:val="auto"/>
                <w:sz w:val="18"/>
                <w:szCs w:val="18"/>
              </w:rPr>
              <w:t>está mal elaborada, pois não expõe qual legislação específica pertence, e que no artigo 32 da LDB- Lei de Diretrizes e Bases da Educação não existe o parágrafo 6º. E ainda que o artigo 32 da referida Lei não menciona nenhum tipo de temas transversais</w:t>
            </w:r>
            <w:r w:rsidR="002C4790">
              <w:rPr>
                <w:color w:val="auto"/>
                <w:sz w:val="18"/>
                <w:szCs w:val="18"/>
              </w:rPr>
              <w:t xml:space="preserve">. Pede que a questão seja anulada. </w:t>
            </w:r>
          </w:p>
        </w:tc>
      </w:tr>
      <w:tr w:rsidR="0042602A" w:rsidRPr="00FB149F" w:rsidTr="00CD742B">
        <w:tc>
          <w:tcPr>
            <w:tcW w:w="5000" w:type="pct"/>
            <w:gridSpan w:val="3"/>
            <w:vAlign w:val="center"/>
          </w:tcPr>
          <w:p w:rsidR="0042602A" w:rsidRPr="00DD0DB4" w:rsidRDefault="0042602A" w:rsidP="00480F7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790">
              <w:rPr>
                <w:rFonts w:ascii="Arial" w:hAnsi="Arial" w:cs="Arial"/>
                <w:b/>
                <w:sz w:val="20"/>
                <w:szCs w:val="20"/>
              </w:rPr>
              <w:t>DECISÃO:   INDEFERIDO</w:t>
            </w:r>
            <w:r w:rsidRPr="002C4790">
              <w:rPr>
                <w:rFonts w:ascii="Arial" w:hAnsi="Arial" w:cs="Arial"/>
                <w:sz w:val="20"/>
                <w:szCs w:val="20"/>
              </w:rPr>
              <w:t>:</w:t>
            </w:r>
            <w:r w:rsidR="002C4790">
              <w:rPr>
                <w:rFonts w:ascii="Arial" w:hAnsi="Arial" w:cs="Arial"/>
                <w:sz w:val="20"/>
                <w:szCs w:val="20"/>
              </w:rPr>
              <w:t xml:space="preserve"> Aos candidatos não assiste razão </w:t>
            </w:r>
            <w:r w:rsidRPr="002C4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90"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8" w:tooltip="Art. 32, § 6 da Lei de Diretrizes e Bases - Lei 9394/96" w:history="1">
              <w:r w:rsidR="002C4790" w:rsidRPr="002C4790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§ 6º</w:t>
              </w:r>
            </w:hyperlink>
            <w:r w:rsidR="002C4790" w:rsidRPr="002C4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90">
              <w:rPr>
                <w:rFonts w:ascii="Arial" w:hAnsi="Arial" w:cs="Arial"/>
                <w:sz w:val="20"/>
                <w:szCs w:val="20"/>
              </w:rPr>
              <w:t xml:space="preserve">do Artigo 32 da LDB prevê o seguinte: </w:t>
            </w:r>
            <w:r w:rsidR="002C4790" w:rsidRPr="002C4790">
              <w:rPr>
                <w:rFonts w:ascii="Arial" w:hAnsi="Arial" w:cs="Arial"/>
                <w:sz w:val="20"/>
                <w:szCs w:val="20"/>
              </w:rPr>
              <w:t>O estudo sobre os símbolos nacionais será incluído como tema transversal nos currículos do ensino fundamental. (Incluído pela Lei nº 12.472, de 2011).</w:t>
            </w:r>
            <w:r w:rsidR="00480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F7D">
              <w:rPr>
                <w:rFonts w:ascii="Arial" w:hAnsi="Arial" w:cs="Arial"/>
                <w:sz w:val="18"/>
                <w:szCs w:val="18"/>
              </w:rPr>
              <w:t xml:space="preserve">O tema consta do conteúdo programático de legislação do qual o candidato deveria ter conhecimento. Não obstante as questões 09, 10 e 11 são sequenciais e de fácil entendimento para pessoas cultas </w:t>
            </w:r>
            <w:r w:rsidR="00530BD8">
              <w:rPr>
                <w:rFonts w:ascii="Arial" w:hAnsi="Arial" w:cs="Arial"/>
                <w:sz w:val="18"/>
                <w:szCs w:val="18"/>
              </w:rPr>
              <w:t>e graduadas</w:t>
            </w:r>
            <w:r w:rsidR="00480F7D">
              <w:rPr>
                <w:rFonts w:ascii="Arial" w:hAnsi="Arial" w:cs="Arial"/>
                <w:sz w:val="18"/>
                <w:szCs w:val="18"/>
              </w:rPr>
              <w:t xml:space="preserve"> de que assunto ou lei refere-se</w:t>
            </w:r>
            <w:r w:rsidR="002C4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790">
              <w:rPr>
                <w:rFonts w:ascii="Arial" w:hAnsi="Arial" w:cs="Arial"/>
                <w:b/>
                <w:sz w:val="20"/>
                <w:szCs w:val="20"/>
              </w:rPr>
              <w:t>QUESTÃO MANTIDA</w:t>
            </w:r>
            <w:r w:rsidR="00DD0D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42602A" w:rsidRDefault="00426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D0F84" w:rsidRPr="004B70FF" w:rsidTr="00CD742B">
        <w:tc>
          <w:tcPr>
            <w:tcW w:w="1317" w:type="pct"/>
            <w:vAlign w:val="center"/>
          </w:tcPr>
          <w:p w:rsidR="004D0F84" w:rsidRPr="004B70FF" w:rsidRDefault="004D0F84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D0F84" w:rsidRPr="004B70FF" w:rsidRDefault="004D0F84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D0F84" w:rsidRPr="004B70FF" w:rsidRDefault="004D0F84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D0F84" w:rsidRPr="004B70FF" w:rsidTr="00CD742B">
        <w:tc>
          <w:tcPr>
            <w:tcW w:w="1317" w:type="pct"/>
            <w:vAlign w:val="center"/>
          </w:tcPr>
          <w:p w:rsidR="004D0F84" w:rsidRPr="004B70FF" w:rsidRDefault="004D0F84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11</w:t>
            </w:r>
          </w:p>
          <w:p w:rsidR="004D0F84" w:rsidRPr="00905240" w:rsidRDefault="004D0F84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4D0F84" w:rsidRPr="00DD0DB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Ensino Fundamental- Séries Iniciais </w:t>
            </w:r>
          </w:p>
          <w:p w:rsidR="004D0F84" w:rsidRPr="004B70FF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0388- Bernadete Von Gilsa </w:t>
            </w:r>
          </w:p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0310- Rosalene Teske Henschel</w:t>
            </w:r>
          </w:p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0007- Fabíola Janaina Tomasini</w:t>
            </w:r>
          </w:p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0266- Beatriz Luzia Wetzel Beber</w:t>
            </w:r>
          </w:p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0134- Sheila Priscila Hordina Torres </w:t>
            </w:r>
          </w:p>
          <w:p w:rsidR="004D0F84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0238- Rosilda Santana Vidal </w:t>
            </w:r>
          </w:p>
          <w:p w:rsidR="004D0F84" w:rsidRPr="004B70FF" w:rsidRDefault="004D0F84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D0F84" w:rsidRPr="004B70FF" w:rsidRDefault="004D0F84" w:rsidP="004D0F8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="003B6AF6">
              <w:rPr>
                <w:color w:val="auto"/>
                <w:sz w:val="18"/>
                <w:szCs w:val="18"/>
              </w:rPr>
              <w:t>m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que a questão é </w:t>
            </w:r>
            <w:r w:rsidR="003B6AF6">
              <w:rPr>
                <w:color w:val="auto"/>
                <w:sz w:val="18"/>
                <w:szCs w:val="18"/>
              </w:rPr>
              <w:t>confusa</w:t>
            </w:r>
            <w:r w:rsidR="00651BAD">
              <w:rPr>
                <w:color w:val="auto"/>
                <w:sz w:val="18"/>
                <w:szCs w:val="18"/>
              </w:rPr>
              <w:t xml:space="preserve"> e que há</w:t>
            </w:r>
            <w:r w:rsidR="003B6AF6">
              <w:rPr>
                <w:color w:val="auto"/>
                <w:sz w:val="18"/>
                <w:szCs w:val="18"/>
              </w:rPr>
              <w:t xml:space="preserve"> t</w:t>
            </w:r>
            <w:r w:rsidR="00347F6B">
              <w:rPr>
                <w:color w:val="auto"/>
                <w:sz w:val="18"/>
                <w:szCs w:val="18"/>
              </w:rPr>
              <w:t>roca de nomes no enunciado, alegando ainda que é questão de física e não de matemática.</w:t>
            </w:r>
          </w:p>
        </w:tc>
      </w:tr>
      <w:tr w:rsidR="004D0F84" w:rsidRPr="004B70FF" w:rsidTr="00CD742B">
        <w:tc>
          <w:tcPr>
            <w:tcW w:w="5000" w:type="pct"/>
            <w:gridSpan w:val="3"/>
            <w:vAlign w:val="center"/>
          </w:tcPr>
          <w:p w:rsidR="004D0F84" w:rsidRPr="001168EB" w:rsidRDefault="004D0F84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4D0F84" w:rsidRPr="001168EB" w:rsidRDefault="004D0F84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3B6AF6">
              <w:rPr>
                <w:b/>
                <w:color w:val="auto"/>
                <w:sz w:val="18"/>
                <w:szCs w:val="18"/>
              </w:rPr>
              <w:t>DECISÃO:</w:t>
            </w:r>
            <w:r w:rsidRPr="001168EB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3B6AF6" w:rsidRPr="00675D06">
              <w:rPr>
                <w:b/>
                <w:sz w:val="20"/>
                <w:lang w:eastAsia="ar-SA"/>
              </w:rPr>
              <w:t>DEFERIDO</w:t>
            </w:r>
            <w:r w:rsidR="003B6AF6">
              <w:rPr>
                <w:b/>
                <w:sz w:val="20"/>
                <w:lang w:eastAsia="ar-SA"/>
              </w:rPr>
              <w:t xml:space="preserve">: </w:t>
            </w:r>
            <w:r w:rsidR="003B6AF6">
              <w:rPr>
                <w:sz w:val="20"/>
                <w:lang w:eastAsia="ar-SA"/>
              </w:rPr>
              <w:t xml:space="preserve">Assistem de razão os candidatos tendo em vista a troca de nomes no enunciado da questão o que a tornou confusa, defere-se o recurso e anula-se a questão. </w:t>
            </w:r>
            <w:r w:rsidR="003B6AF6" w:rsidRPr="000B7D97">
              <w:rPr>
                <w:b/>
                <w:lang w:eastAsia="ar-SA"/>
              </w:rPr>
              <w:t>Questão anulada</w:t>
            </w:r>
            <w:r w:rsidR="003B6AF6" w:rsidRPr="000B7D97">
              <w:rPr>
                <w:lang w:eastAsia="ar-SA"/>
              </w:rPr>
              <w:t xml:space="preserve">. </w:t>
            </w:r>
          </w:p>
        </w:tc>
      </w:tr>
    </w:tbl>
    <w:p w:rsidR="004D0F84" w:rsidRDefault="004D0F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CA2A8F" w:rsidRPr="00BC0A96" w:rsidTr="00CD742B">
        <w:tc>
          <w:tcPr>
            <w:tcW w:w="1317" w:type="pct"/>
            <w:vAlign w:val="center"/>
          </w:tcPr>
          <w:p w:rsidR="00CA2A8F" w:rsidRPr="00DD0DB4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CA2A8F" w:rsidRPr="00DD0DB4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CA2A8F" w:rsidRPr="00DD0DB4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CA2A8F" w:rsidRPr="00FB149F" w:rsidTr="00CD742B">
        <w:tc>
          <w:tcPr>
            <w:tcW w:w="1317" w:type="pct"/>
            <w:vAlign w:val="center"/>
          </w:tcPr>
          <w:p w:rsidR="00CA2A8F" w:rsidRPr="00DD0DB4" w:rsidRDefault="00CA2A8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1</w:t>
            </w:r>
            <w:r w:rsidRPr="00DD0DB4">
              <w:rPr>
                <w:b/>
                <w:color w:val="auto"/>
                <w:sz w:val="28"/>
                <w:szCs w:val="18"/>
              </w:rPr>
              <w:t>3</w:t>
            </w:r>
          </w:p>
          <w:p w:rsidR="00CA2A8F" w:rsidRPr="00905240" w:rsidRDefault="00CA2A8F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 xml:space="preserve">Conhecimentos </w:t>
            </w:r>
            <w:r>
              <w:rPr>
                <w:b/>
                <w:color w:val="auto"/>
              </w:rPr>
              <w:t xml:space="preserve">Gerais- Matemática </w:t>
            </w:r>
          </w:p>
          <w:p w:rsidR="00CA2A8F" w:rsidRPr="00905240" w:rsidRDefault="00CA2A8F" w:rsidP="00CD74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Professor de Artes Ensino Fundamental- Séries Iniciais</w:t>
            </w:r>
          </w:p>
          <w:p w:rsidR="00CA2A8F" w:rsidRPr="00DD0DB4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0851 – Kathia Regina Bublitz </w:t>
            </w:r>
          </w:p>
          <w:p w:rsidR="00CA2A8F" w:rsidRPr="00DD0DB4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CA2A8F" w:rsidRPr="00DD0DB4" w:rsidRDefault="00CA2A8F" w:rsidP="00CA2A8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Pr="00DD0DB4">
              <w:rPr>
                <w:color w:val="auto"/>
                <w:sz w:val="18"/>
                <w:szCs w:val="18"/>
              </w:rPr>
              <w:t xml:space="preserve"> que </w:t>
            </w:r>
            <w:r>
              <w:rPr>
                <w:color w:val="auto"/>
                <w:sz w:val="18"/>
                <w:szCs w:val="18"/>
              </w:rPr>
              <w:t xml:space="preserve">a questão encontra-se na internet e que apenas houve alteração dos dados.  </w:t>
            </w:r>
          </w:p>
        </w:tc>
      </w:tr>
      <w:tr w:rsidR="00CA2A8F" w:rsidRPr="00FB149F" w:rsidTr="00CD742B">
        <w:tc>
          <w:tcPr>
            <w:tcW w:w="5000" w:type="pct"/>
            <w:gridSpan w:val="3"/>
            <w:vAlign w:val="center"/>
          </w:tcPr>
          <w:p w:rsidR="00CA2A8F" w:rsidRPr="00DD0DB4" w:rsidRDefault="00CA2A8F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E43807" w:rsidRDefault="00CA2A8F" w:rsidP="00E4380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DECISÃO: </w:t>
            </w:r>
            <w:r w:rsidR="00530B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530BD8" w:rsidRPr="00E438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INDEFERIDO:</w:t>
            </w:r>
            <w:r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candidata afirma que a questão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é “praticamente” idêntica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que foram </w:t>
            </w:r>
            <w:r w:rsid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trocados apenas alguns dados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</w:t>
            </w:r>
            <w:r w:rsidR="00530BD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É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claramente perceptível que a questão não é idêntica, portanto quanto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possibilidade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plágio devemos considerar que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elaboração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das questões deve se dar a partir do conteúdo programático descrito no edital, vedado, por 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óbvio a cópia de questões de outros concursos. Nos dias atuais a maioria, senão a totalidade, dos temas abordados estão disponíveis a todos, indistintamente, na internet. Há inclusive livros que são postados na rede. Na elaboração de questões deve-se buscar avaliar o candidato através de conteúdos que digam respeito às atribuições que desempenharão nos respectivos cargos.  Assim, diante da infinidade de informações que constam da internet é praticamente impossível elaborar questões para as quais não se encontre solução em alguma página da internet, e/ou formas praticamente idênticas de questionamento sobre o mesmo tema ou assunto. Então, é plenamente possível que mesmo a questão sendo</w:t>
            </w:r>
            <w:r w:rsid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referenciada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algum livro impresso, o conteúdo ou questão semelhante esteja disponível na rede. No caso em apreço não se trata de reprodução, cópia, plágio de questões. Tem-se que </w:t>
            </w:r>
            <w:r w:rsid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questão semelhante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encontra-se na internet, algo absolutamente normal. Ademais, seria completamente ilícito e irrazoável elaborar questões cujo o conteúdo os candidatos não pudessem ter conhecimento, não pudessem ter acesso, algo fora do alcance. Aí sim não se estaria avaliando o conhecimento para o exercício do cargo.A título de exemplo, em concursos para</w:t>
            </w:r>
            <w:r w:rsidR="00530BD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ministério público, magistratura,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etc.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os conteúdos estão na maioria das vezes acessíveis à todos na internet, quais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sejam,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as leis. Se considerarmos inválidas tais questões os concursos para juízes e promotores não poderiam ter como objeto as leis, porque estas estão disponíveis à todos na internet, e </w:t>
            </w:r>
            <w:r w:rsidR="00530BD8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consequentemente</w:t>
            </w:r>
            <w:r w:rsidR="00E43807" w:rsidRPr="00E438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 conhecimento que devem demonstrar possuir não poderá ser avaliado. Com a máxima vênia, e sempre dispostos a esclarecimento, entendemos que o apontamento da comissão não macula a questão indicada pois não houve cópia de questão. Apenas coincidentemente elaborou-se uma questão semelhante a outra que está acessível a todos.</w:t>
            </w:r>
          </w:p>
          <w:p w:rsidR="00CA2A8F" w:rsidRPr="00DD0DB4" w:rsidRDefault="00CA2A8F" w:rsidP="00530BD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4380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QUESTÃO MANTIDA</w:t>
            </w:r>
          </w:p>
        </w:tc>
      </w:tr>
    </w:tbl>
    <w:p w:rsidR="00CA2A8F" w:rsidRPr="00E43807" w:rsidRDefault="00CA2A8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2602A" w:rsidRPr="00BC0A96" w:rsidTr="00CD742B">
        <w:tc>
          <w:tcPr>
            <w:tcW w:w="1317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2602A" w:rsidRPr="00FB149F" w:rsidTr="00CD742B">
        <w:tc>
          <w:tcPr>
            <w:tcW w:w="1317" w:type="pct"/>
            <w:vAlign w:val="center"/>
          </w:tcPr>
          <w:p w:rsidR="0042602A" w:rsidRPr="00DD0DB4" w:rsidRDefault="00DD0DB4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1</w:t>
            </w:r>
            <w:r w:rsidR="0042602A" w:rsidRPr="00DD0DB4">
              <w:rPr>
                <w:b/>
                <w:color w:val="auto"/>
                <w:sz w:val="28"/>
                <w:szCs w:val="18"/>
              </w:rPr>
              <w:t>3</w:t>
            </w:r>
          </w:p>
          <w:p w:rsidR="00DD0DB4" w:rsidRPr="00905240" w:rsidRDefault="00DD0DB4" w:rsidP="00DD0DB4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DD0DB4" w:rsidRPr="00905240" w:rsidRDefault="00DD0DB4" w:rsidP="00DD0DB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05240">
              <w:rPr>
                <w:color w:val="auto"/>
                <w:sz w:val="18"/>
                <w:szCs w:val="18"/>
              </w:rPr>
              <w:t>Professor de Artes Ensino Fundamental- Séries Iniciais</w:t>
            </w:r>
          </w:p>
          <w:p w:rsidR="0042602A" w:rsidRPr="00DD0DB4" w:rsidRDefault="0042602A" w:rsidP="00DD0D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DD0DB4" w:rsidRDefault="00DD0DB4" w:rsidP="00DD0DB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0081-Vania Konell</w:t>
            </w:r>
          </w:p>
          <w:p w:rsidR="0042602A" w:rsidRPr="00DD0DB4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2602A" w:rsidRPr="00DD0DB4" w:rsidRDefault="00DD0DB4" w:rsidP="00DD0DB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="0042602A" w:rsidRPr="00DD0DB4">
              <w:rPr>
                <w:color w:val="auto"/>
                <w:sz w:val="18"/>
                <w:szCs w:val="18"/>
              </w:rPr>
              <w:t xml:space="preserve"> que </w:t>
            </w:r>
            <w:r>
              <w:rPr>
                <w:color w:val="auto"/>
                <w:sz w:val="18"/>
                <w:szCs w:val="18"/>
              </w:rPr>
              <w:t xml:space="preserve">a questão está mal formulada. </w:t>
            </w:r>
          </w:p>
        </w:tc>
      </w:tr>
      <w:tr w:rsidR="0042602A" w:rsidRPr="00FB149F" w:rsidTr="00CD742B">
        <w:tc>
          <w:tcPr>
            <w:tcW w:w="5000" w:type="pct"/>
            <w:gridSpan w:val="3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42602A" w:rsidRPr="00DD0DB4" w:rsidRDefault="0042602A" w:rsidP="00E4380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6AF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3B6AF6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 w:rsidR="003B6AF6" w:rsidRPr="003B6AF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 questão trata de assunto previsto no Artigo 22 da LDB, verificando o que dispõe o Artigo 22, constata-se que a única alternativa a ser assinalada é a Letra “D” conforme disposto no Gabarito Preliminar. </w:t>
            </w:r>
            <w:r w:rsidRPr="003B6AF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3B6AF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  <w:r w:rsidR="00A80A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</w:p>
        </w:tc>
      </w:tr>
    </w:tbl>
    <w:p w:rsidR="00DD0DB4" w:rsidRPr="00E43807" w:rsidRDefault="00DD0DB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DD0DB4" w:rsidRPr="00DD0DB4" w:rsidTr="00CD742B">
        <w:tc>
          <w:tcPr>
            <w:tcW w:w="1317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DD0DB4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DD0DB4" w:rsidRPr="00DD0DB4" w:rsidTr="00CD742B">
        <w:tc>
          <w:tcPr>
            <w:tcW w:w="1317" w:type="pct"/>
            <w:vAlign w:val="center"/>
          </w:tcPr>
          <w:p w:rsidR="0042602A" w:rsidRPr="00DD0DB4" w:rsidRDefault="00DD0DB4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19</w:t>
            </w:r>
          </w:p>
          <w:p w:rsidR="00DD0DB4" w:rsidRPr="00905240" w:rsidRDefault="00DD0DB4" w:rsidP="00DD0DB4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42602A" w:rsidRPr="00DD0DB4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 xml:space="preserve">Cargo: </w:t>
            </w:r>
            <w:r w:rsidR="00DD0DB4">
              <w:rPr>
                <w:color w:val="auto"/>
                <w:sz w:val="18"/>
                <w:szCs w:val="18"/>
              </w:rPr>
              <w:t>Professor de Matemática</w:t>
            </w:r>
          </w:p>
          <w:p w:rsidR="0042602A" w:rsidRDefault="00DD0DB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Professor de Geografia </w:t>
            </w:r>
          </w:p>
          <w:p w:rsidR="00DD0DB4" w:rsidRDefault="00DD0DB4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Professor de História </w:t>
            </w:r>
          </w:p>
          <w:p w:rsidR="00DD0DB4" w:rsidRPr="00DD0DB4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Professor de Artes Ensino Fundamental- Séries Iniciais</w:t>
            </w:r>
          </w:p>
          <w:p w:rsidR="0042602A" w:rsidRPr="00DD0DB4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0874- Rafael Roza 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0068- Cristiane Bonatti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0529- Michely de Melo Pellizzaro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0174- Patrícia de Fátima Coelho 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0392- Luiz Henrique Koepsel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0748- Jonathan Arno Gaulke</w:t>
            </w:r>
          </w:p>
          <w:p w:rsidR="0032142A" w:rsidRDefault="0032142A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0081- Vania Konell</w:t>
            </w:r>
          </w:p>
          <w:p w:rsidR="0032142A" w:rsidRDefault="0032142A" w:rsidP="0032142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0653- Luciana Kruger Borck</w:t>
            </w:r>
          </w:p>
          <w:p w:rsidR="00ED6D48" w:rsidRDefault="00ED6D48" w:rsidP="0032142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0223- Andreia Sheila Zatelli</w:t>
            </w:r>
          </w:p>
          <w:p w:rsidR="00ED6D48" w:rsidRDefault="00ED6D48" w:rsidP="0032142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0343- Marciano José Emílio da Silva </w:t>
            </w:r>
          </w:p>
          <w:p w:rsidR="0042602A" w:rsidRPr="00DD0DB4" w:rsidRDefault="0042602A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2602A" w:rsidRPr="004B70FF" w:rsidRDefault="0042602A" w:rsidP="0032142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 xml:space="preserve">Alegam </w:t>
            </w:r>
            <w:r w:rsidR="0032142A">
              <w:rPr>
                <w:color w:val="auto"/>
                <w:sz w:val="18"/>
                <w:szCs w:val="18"/>
              </w:rPr>
              <w:t>que a resposta apontada como correta para a questão não se relaciona</w:t>
            </w:r>
            <w:r w:rsidR="00B325A3">
              <w:rPr>
                <w:color w:val="auto"/>
                <w:sz w:val="18"/>
                <w:szCs w:val="18"/>
              </w:rPr>
              <w:t xml:space="preserve"> de modo correto com a pergunta e que faltou informação no enunciado onde deveria constar a palavra </w:t>
            </w:r>
            <w:r w:rsidR="004B70FF" w:rsidRPr="004B70FF">
              <w:rPr>
                <w:b/>
                <w:color w:val="auto"/>
                <w:sz w:val="18"/>
                <w:szCs w:val="18"/>
              </w:rPr>
              <w:t>exceto</w:t>
            </w:r>
            <w:r w:rsidR="004B70FF">
              <w:rPr>
                <w:b/>
                <w:color w:val="auto"/>
                <w:sz w:val="18"/>
                <w:szCs w:val="18"/>
              </w:rPr>
              <w:t xml:space="preserve">, </w:t>
            </w:r>
            <w:r w:rsidR="004B70FF">
              <w:rPr>
                <w:color w:val="auto"/>
                <w:sz w:val="18"/>
                <w:szCs w:val="18"/>
              </w:rPr>
              <w:t xml:space="preserve">ou que </w:t>
            </w:r>
            <w:r w:rsidR="004B70FF">
              <w:rPr>
                <w:b/>
                <w:color w:val="auto"/>
                <w:sz w:val="18"/>
                <w:szCs w:val="18"/>
              </w:rPr>
              <w:t>não está associado ao seguinte indicador.</w:t>
            </w:r>
          </w:p>
        </w:tc>
      </w:tr>
      <w:tr w:rsidR="00DD0DB4" w:rsidRPr="00DD0DB4" w:rsidTr="00CD742B">
        <w:tc>
          <w:tcPr>
            <w:tcW w:w="5000" w:type="pct"/>
            <w:gridSpan w:val="3"/>
            <w:vAlign w:val="center"/>
          </w:tcPr>
          <w:p w:rsidR="007E7CD8" w:rsidRDefault="0042602A" w:rsidP="00E43807">
            <w:pPr>
              <w:pStyle w:val="SemEspaamento"/>
              <w:jc w:val="both"/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7E7CD8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="007E7CD8" w:rsidRPr="007E7CD8">
              <w:rPr>
                <w:rFonts w:ascii="Arial" w:hAnsi="Arial" w:cs="Arial"/>
                <w:sz w:val="20"/>
                <w:szCs w:val="20"/>
              </w:rPr>
              <w:t xml:space="preserve">A questão </w:t>
            </w:r>
            <w:r w:rsidR="007E7CD8">
              <w:rPr>
                <w:rFonts w:ascii="Arial" w:hAnsi="Arial" w:cs="Arial"/>
                <w:sz w:val="20"/>
                <w:szCs w:val="20"/>
              </w:rPr>
              <w:t>recorrida</w:t>
            </w:r>
            <w:r w:rsidR="007E7CD8" w:rsidRPr="00C76CA7">
              <w:rPr>
                <w:rFonts w:ascii="Arial" w:hAnsi="Arial" w:cs="Arial"/>
                <w:sz w:val="20"/>
                <w:szCs w:val="20"/>
              </w:rPr>
              <w:t xml:space="preserve"> prima por aspectos voltados pela atenção, interpretação e conhecimentos específicos da temática proposta no enunciado da questão: “</w:t>
            </w:r>
            <w:r w:rsidR="007E7CD8" w:rsidRPr="002244F8">
              <w:t>qualidade na educação</w:t>
            </w:r>
            <w:r w:rsidR="007E7CD8">
              <w:t>”.</w:t>
            </w:r>
          </w:p>
          <w:p w:rsidR="007E7CD8" w:rsidRPr="00C76CA7" w:rsidRDefault="007E7CD8" w:rsidP="00E4380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A metodologia avalia a capacidade de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indicação, correlação direta </w:t>
            </w:r>
            <w:r w:rsidRPr="00C76CA7">
              <w:rPr>
                <w:rFonts w:ascii="Arial" w:hAnsi="Arial" w:cs="Arial"/>
                <w:sz w:val="20"/>
                <w:szCs w:val="20"/>
              </w:rPr>
              <w:t>candid</w:t>
            </w:r>
            <w:r>
              <w:rPr>
                <w:rFonts w:ascii="Arial" w:hAnsi="Arial" w:cs="Arial"/>
                <w:sz w:val="20"/>
                <w:szCs w:val="20"/>
              </w:rPr>
              <w:t>ato frente à temática proposta.</w:t>
            </w:r>
          </w:p>
          <w:p w:rsidR="007E7CD8" w:rsidRPr="00C76CA7" w:rsidRDefault="007E7CD8" w:rsidP="00E4380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No entanto,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insurgem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contra a questão, de forma que, ponderamos os seguintes aspectos:</w:t>
            </w:r>
          </w:p>
          <w:p w:rsidR="007E7CD8" w:rsidRPr="00C76CA7" w:rsidRDefault="007E7CD8" w:rsidP="007E7CD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A resposta correta para a pre</w:t>
            </w:r>
            <w:r>
              <w:rPr>
                <w:rFonts w:ascii="Arial" w:hAnsi="Arial" w:cs="Arial"/>
                <w:sz w:val="20"/>
                <w:szCs w:val="20"/>
              </w:rPr>
              <w:t>sente questão é a alternativa “A”.</w:t>
            </w:r>
          </w:p>
          <w:p w:rsidR="007E7CD8" w:rsidRPr="000952E8" w:rsidRDefault="007E7CD8" w:rsidP="007E7CD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acordo com o documento “</w:t>
            </w:r>
            <w:r w:rsidRPr="00DA06D5">
              <w:rPr>
                <w:rFonts w:ascii="Arial" w:hAnsi="Arial" w:cs="Arial"/>
                <w:sz w:val="20"/>
                <w:szCs w:val="20"/>
              </w:rPr>
              <w:t>Indicadores da qualidade na educação</w:t>
            </w:r>
            <w:r>
              <w:rPr>
                <w:rFonts w:ascii="Arial" w:hAnsi="Arial" w:cs="Arial"/>
                <w:sz w:val="20"/>
                <w:szCs w:val="20"/>
              </w:rPr>
              <w:t>” (MEC: 2004) f</w:t>
            </w:r>
            <w:r>
              <w:t>atos e situações correlacionadas</w:t>
            </w:r>
            <w:r w:rsidRPr="002244F8">
              <w:t xml:space="preserve"> ao </w:t>
            </w:r>
            <w:r>
              <w:t>“</w:t>
            </w:r>
            <w:r w:rsidRPr="002244F8">
              <w:rPr>
                <w:rFonts w:cs="TTE1747C78T00+1"/>
              </w:rPr>
              <w:t>acesso, permanência e sucesso na escola</w:t>
            </w:r>
            <w:r>
              <w:t xml:space="preserve">” relacionados ao escolar estes são mensuradas e mediadas pelo descritor de qualidade em educação “abandono e evasão”. </w:t>
            </w:r>
            <w:r w:rsidRPr="000952E8">
              <w:rPr>
                <w:rFonts w:ascii="Arial" w:hAnsi="Arial" w:cs="Arial"/>
                <w:sz w:val="20"/>
                <w:szCs w:val="20"/>
              </w:rPr>
              <w:t xml:space="preserve">E pelas explicações e considerações supracitadas, o nosso parecer é pelo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952E8">
              <w:rPr>
                <w:rFonts w:ascii="Arial" w:hAnsi="Arial" w:cs="Arial"/>
                <w:sz w:val="20"/>
                <w:szCs w:val="20"/>
              </w:rPr>
              <w:t xml:space="preserve">DEFERIMENTO do recurso em questão. </w:t>
            </w:r>
          </w:p>
          <w:p w:rsidR="007E7CD8" w:rsidRDefault="007E7CD8" w:rsidP="007E7CD8">
            <w:pPr>
              <w:pStyle w:val="SemEspaamento"/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Referências: BRASIL. </w:t>
            </w:r>
            <w:r w:rsidRPr="00DA06D5">
              <w:rPr>
                <w:rFonts w:ascii="Arial" w:hAnsi="Arial" w:cs="Arial"/>
                <w:sz w:val="20"/>
                <w:szCs w:val="20"/>
              </w:rPr>
              <w:t>Indicadores da qualidade na educação / Ação Educativa,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6D5">
              <w:rPr>
                <w:rFonts w:ascii="Arial" w:hAnsi="Arial" w:cs="Arial"/>
                <w:sz w:val="20"/>
                <w:szCs w:val="20"/>
              </w:rPr>
              <w:t>Unicef, PNUD, Inep-M</w:t>
            </w:r>
            <w:r>
              <w:rPr>
                <w:rFonts w:ascii="Arial" w:hAnsi="Arial" w:cs="Arial"/>
                <w:sz w:val="20"/>
                <w:szCs w:val="20"/>
              </w:rPr>
              <w:t>EC (coordenadores). – São Paulo</w:t>
            </w:r>
            <w:r w:rsidRPr="00DA06D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6D5">
              <w:rPr>
                <w:rFonts w:ascii="Arial" w:hAnsi="Arial" w:cs="Arial"/>
                <w:sz w:val="20"/>
                <w:szCs w:val="20"/>
              </w:rPr>
              <w:t>Ação Educativa, 2004.</w:t>
            </w:r>
          </w:p>
          <w:p w:rsidR="0042602A" w:rsidRPr="007E7CD8" w:rsidRDefault="0042602A" w:rsidP="007E7C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  <w:r w:rsid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</w:p>
        </w:tc>
      </w:tr>
    </w:tbl>
    <w:p w:rsidR="007E7CD8" w:rsidRDefault="007E7C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B70FF" w:rsidRPr="004B70FF" w:rsidTr="00CD742B">
        <w:tc>
          <w:tcPr>
            <w:tcW w:w="1317" w:type="pct"/>
            <w:vAlign w:val="center"/>
          </w:tcPr>
          <w:p w:rsidR="0042602A" w:rsidRPr="004B70FF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2602A" w:rsidRPr="004B70FF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2602A" w:rsidRPr="004B70FF" w:rsidRDefault="0042602A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B70FF" w:rsidRPr="004B70FF" w:rsidTr="00CD742B">
        <w:tc>
          <w:tcPr>
            <w:tcW w:w="1317" w:type="pct"/>
            <w:vAlign w:val="center"/>
          </w:tcPr>
          <w:p w:rsidR="0042602A" w:rsidRPr="004B70FF" w:rsidRDefault="004B70F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lastRenderedPageBreak/>
              <w:t>21</w:t>
            </w:r>
          </w:p>
          <w:p w:rsidR="004B70FF" w:rsidRPr="00905240" w:rsidRDefault="004B70FF" w:rsidP="004B70FF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4B70FF" w:rsidRDefault="004B70FF" w:rsidP="004B70FF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 xml:space="preserve">Cargo: </w:t>
            </w:r>
            <w:r>
              <w:rPr>
                <w:color w:val="auto"/>
                <w:sz w:val="18"/>
                <w:szCs w:val="18"/>
              </w:rPr>
              <w:t>Professor de Matemática</w:t>
            </w:r>
          </w:p>
          <w:p w:rsidR="0042602A" w:rsidRPr="004B70FF" w:rsidRDefault="0042602A" w:rsidP="003D70B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B70FF" w:rsidRDefault="004B70FF" w:rsidP="004B70F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0653- Luciana Kruger Borck</w:t>
            </w:r>
          </w:p>
          <w:p w:rsidR="0042602A" w:rsidRPr="004B70FF" w:rsidRDefault="0042602A" w:rsidP="003D70B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B70FF" w:rsidRPr="004B70FF" w:rsidRDefault="004B70FF" w:rsidP="004B70F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Alega que a questão não consta do material de estudo e apresenta dupla interpretação. </w:t>
            </w:r>
          </w:p>
        </w:tc>
      </w:tr>
      <w:tr w:rsidR="004B70FF" w:rsidRPr="004B70FF" w:rsidTr="00CD742B">
        <w:tc>
          <w:tcPr>
            <w:tcW w:w="5000" w:type="pct"/>
            <w:gridSpan w:val="3"/>
            <w:vAlign w:val="center"/>
          </w:tcPr>
          <w:p w:rsidR="003D70BF" w:rsidRDefault="003D70BF" w:rsidP="003D70BF">
            <w:pPr>
              <w:pStyle w:val="SemEspaamento"/>
              <w:jc w:val="both"/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A questão acima prima por aspectos voltados pela atenção, interpretação e conhecimentos específicos da temática proposta no enunciado da questão: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2244F8">
              <w:t>educação em tempo integral no ensino fundamental”</w:t>
            </w:r>
            <w:r>
              <w:t>.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A metodologia avalia a capacidade de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indicação, correlação direta </w:t>
            </w:r>
            <w:r w:rsidRPr="00C76CA7">
              <w:rPr>
                <w:rFonts w:ascii="Arial" w:hAnsi="Arial" w:cs="Arial"/>
                <w:sz w:val="20"/>
                <w:szCs w:val="20"/>
              </w:rPr>
              <w:t>candidato frente à temática proposta.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A resposta correta para a pre</w:t>
            </w:r>
            <w:r>
              <w:rPr>
                <w:rFonts w:ascii="Arial" w:hAnsi="Arial" w:cs="Arial"/>
                <w:sz w:val="20"/>
                <w:szCs w:val="20"/>
              </w:rPr>
              <w:t>sente questão é a alternativa “D</w:t>
            </w:r>
            <w:r w:rsidRPr="00C76CA7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D70BF" w:rsidRDefault="003D70BF" w:rsidP="003D70BF">
            <w:pPr>
              <w:pStyle w:val="SemEspaamento"/>
              <w:jc w:val="both"/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 temática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roposta no enunciado da questão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2244F8">
              <w:t>educação em tempo integral no ensino fundamental”</w:t>
            </w:r>
            <w:r>
              <w:t xml:space="preserve"> é recorrente na LDB (1996), que por sua vez é indicativo programático do presente certame.</w:t>
            </w:r>
          </w:p>
          <w:p w:rsidR="0042602A" w:rsidRDefault="003D70BF" w:rsidP="003D70BF">
            <w:pPr>
              <w:pStyle w:val="Default"/>
              <w:rPr>
                <w:sz w:val="20"/>
                <w:szCs w:val="20"/>
              </w:rPr>
            </w:pPr>
            <w:r w:rsidRPr="00C76CA7">
              <w:rPr>
                <w:b/>
                <w:sz w:val="20"/>
                <w:szCs w:val="20"/>
              </w:rPr>
              <w:t xml:space="preserve">ASPECTO </w:t>
            </w:r>
            <w:r>
              <w:rPr>
                <w:b/>
                <w:sz w:val="20"/>
                <w:szCs w:val="20"/>
              </w:rPr>
              <w:t>3</w:t>
            </w:r>
            <w:r w:rsidRPr="00C76CA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16DA">
              <w:rPr>
                <w:sz w:val="20"/>
                <w:szCs w:val="20"/>
              </w:rPr>
              <w:t>Cada alternativa expressa um aspecto diferenciado da temática proposta, não apresentando interpretações dúbias em relação às demais</w:t>
            </w:r>
            <w:r>
              <w:rPr>
                <w:sz w:val="20"/>
                <w:szCs w:val="20"/>
              </w:rPr>
              <w:t>.</w:t>
            </w:r>
          </w:p>
          <w:p w:rsidR="003D70BF" w:rsidRDefault="003D70BF" w:rsidP="003D70BF">
            <w:pPr>
              <w:pStyle w:val="SemEspaamento"/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952E8">
              <w:rPr>
                <w:rFonts w:ascii="Arial" w:hAnsi="Arial" w:cs="Arial"/>
                <w:sz w:val="20"/>
                <w:szCs w:val="20"/>
              </w:rPr>
              <w:t xml:space="preserve">E pelas explicações e considerações supracitadas, o nosso parecer é pelo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952E8">
              <w:rPr>
                <w:rFonts w:ascii="Arial" w:hAnsi="Arial" w:cs="Arial"/>
                <w:sz w:val="20"/>
                <w:szCs w:val="20"/>
              </w:rPr>
              <w:t>DEFERIMENTO do recurso em questão</w:t>
            </w:r>
            <w:r>
              <w:rPr>
                <w:sz w:val="20"/>
                <w:szCs w:val="20"/>
              </w:rPr>
              <w:t xml:space="preserve">.Referências: </w:t>
            </w:r>
            <w:r w:rsidRPr="00F852DD">
              <w:rPr>
                <w:rFonts w:ascii="Arial" w:hAnsi="Arial" w:cs="Arial"/>
                <w:sz w:val="20"/>
                <w:szCs w:val="20"/>
              </w:rPr>
              <w:t>BRASIL, LEI 9394, de 20/12/96 IN Diário Oficial de 23/12/96.</w:t>
            </w:r>
          </w:p>
          <w:p w:rsidR="003D70BF" w:rsidRDefault="003D70BF" w:rsidP="003D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F852DD">
              <w:rPr>
                <w:rFonts w:ascii="Arial" w:hAnsi="Arial" w:cs="Arial"/>
                <w:sz w:val="20"/>
                <w:szCs w:val="20"/>
              </w:rPr>
              <w:t>BRASIL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>. Educação integral: texto referência para o debate nacional. - Brasília: Mec, Secad, 2009.</w:t>
            </w:r>
          </w:p>
          <w:p w:rsidR="003D70BF" w:rsidRPr="003D70BF" w:rsidRDefault="003D70BF" w:rsidP="003D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52 p. </w:t>
            </w: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</w:p>
          <w:p w:rsidR="0042602A" w:rsidRPr="001168EB" w:rsidRDefault="0042602A" w:rsidP="003D70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42602A" w:rsidRDefault="00426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7E7CD8" w:rsidRPr="004B70FF" w:rsidTr="00CD742B">
        <w:tc>
          <w:tcPr>
            <w:tcW w:w="1317" w:type="pct"/>
            <w:vAlign w:val="center"/>
          </w:tcPr>
          <w:p w:rsidR="007E7CD8" w:rsidRPr="004B70FF" w:rsidRDefault="007E7CD8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7E7CD8" w:rsidRPr="004B70FF" w:rsidRDefault="007E7CD8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7E7CD8" w:rsidRPr="004B70FF" w:rsidRDefault="007E7CD8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7E7CD8" w:rsidRPr="004B70FF" w:rsidTr="00CD742B">
        <w:tc>
          <w:tcPr>
            <w:tcW w:w="1317" w:type="pct"/>
            <w:vAlign w:val="center"/>
          </w:tcPr>
          <w:p w:rsidR="007E7CD8" w:rsidRPr="004B70FF" w:rsidRDefault="007E7CD8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21</w:t>
            </w:r>
          </w:p>
          <w:p w:rsidR="007E7CD8" w:rsidRPr="00905240" w:rsidRDefault="007E7CD8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7E7CD8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 xml:space="preserve">Cargo: </w:t>
            </w:r>
            <w:r>
              <w:rPr>
                <w:color w:val="auto"/>
                <w:sz w:val="18"/>
                <w:szCs w:val="18"/>
              </w:rPr>
              <w:t>Professor de Artes</w:t>
            </w:r>
          </w:p>
          <w:p w:rsidR="007E7CD8" w:rsidRPr="004B70FF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7E7CD8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0081-Vania Konell</w:t>
            </w:r>
          </w:p>
          <w:p w:rsidR="007E7CD8" w:rsidRPr="004B70FF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7E7CD8" w:rsidRPr="009D749E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9D749E">
              <w:rPr>
                <w:color w:val="auto"/>
                <w:sz w:val="18"/>
                <w:szCs w:val="18"/>
              </w:rPr>
              <w:t xml:space="preserve">Alega que a alternativa </w:t>
            </w:r>
            <w:r w:rsidRPr="009D749E">
              <w:rPr>
                <w:b/>
                <w:color w:val="auto"/>
                <w:sz w:val="18"/>
                <w:szCs w:val="18"/>
              </w:rPr>
              <w:t>A</w:t>
            </w:r>
            <w:r w:rsidRPr="009D749E">
              <w:rPr>
                <w:color w:val="auto"/>
                <w:sz w:val="18"/>
                <w:szCs w:val="18"/>
              </w:rPr>
              <w:t xml:space="preserve"> está correta.</w:t>
            </w:r>
          </w:p>
          <w:p w:rsidR="007E7CD8" w:rsidRPr="004B70FF" w:rsidRDefault="007E7CD8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E7CD8" w:rsidRPr="004B70FF" w:rsidTr="00CD742B">
        <w:tc>
          <w:tcPr>
            <w:tcW w:w="5000" w:type="pct"/>
            <w:gridSpan w:val="3"/>
            <w:vAlign w:val="center"/>
          </w:tcPr>
          <w:p w:rsidR="007E7CD8" w:rsidRPr="001168EB" w:rsidRDefault="007E7CD8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3D70BF" w:rsidRDefault="003D70BF" w:rsidP="003D70BF">
            <w:pPr>
              <w:pStyle w:val="SemEspaamento"/>
              <w:jc w:val="both"/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7E7CD8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Pr="007E7CD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questão acima prima por aspectos voltados pela atenção, interpretação e conhecimentos específicos da temática proposta no enunciado da questão: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2244F8">
              <w:t>educação em tempo integral no ensino fundamental”</w:t>
            </w:r>
            <w:r>
              <w:t>.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A metodologia avalia a capacidade de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indicação, correlação direta </w:t>
            </w:r>
            <w:r w:rsidRPr="00C76CA7">
              <w:rPr>
                <w:rFonts w:ascii="Arial" w:hAnsi="Arial" w:cs="Arial"/>
                <w:sz w:val="20"/>
                <w:szCs w:val="20"/>
              </w:rPr>
              <w:t>candidato frente à temática proposta.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3D70BF" w:rsidRPr="00C76CA7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A resposta correta para a pre</w:t>
            </w:r>
            <w:r>
              <w:rPr>
                <w:rFonts w:ascii="Arial" w:hAnsi="Arial" w:cs="Arial"/>
                <w:sz w:val="20"/>
                <w:szCs w:val="20"/>
              </w:rPr>
              <w:t>sente questão é a alternativa “D</w:t>
            </w:r>
            <w:r w:rsidRPr="00C76CA7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D70BF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4F8">
              <w:t xml:space="preserve">A educação em tempo integral </w:t>
            </w:r>
            <w:r>
              <w:t xml:space="preserve">NÃO </w:t>
            </w:r>
            <w:r w:rsidRPr="002244F8">
              <w:t>é um nível de ensino preconizado pela Lei de Diretrizes e Bases da Educação Nacional de 1996.</w:t>
            </w:r>
            <w:r>
              <w:t xml:space="preserve"> A nivelação pressupõe </w:t>
            </w:r>
            <w:r w:rsidRPr="00E21D3C">
              <w:t>grau de uma coisa em relação a outra</w:t>
            </w:r>
            <w:r>
              <w:t xml:space="preserve">, nesse caso, são níveis de ensino: </w:t>
            </w:r>
            <w:r w:rsidRPr="00E21D3C">
              <w:rPr>
                <w:rFonts w:ascii="Arial" w:hAnsi="Arial" w:cs="Arial"/>
                <w:sz w:val="20"/>
                <w:szCs w:val="20"/>
              </w:rPr>
              <w:t>Educação Infantil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1D3C">
              <w:rPr>
                <w:rFonts w:ascii="Arial" w:hAnsi="Arial" w:cs="Arial"/>
                <w:sz w:val="20"/>
                <w:szCs w:val="20"/>
              </w:rPr>
              <w:t>Ensino Fundamental</w:t>
            </w:r>
            <w:r>
              <w:rPr>
                <w:rFonts w:ascii="Arial" w:hAnsi="Arial" w:cs="Arial"/>
                <w:sz w:val="20"/>
                <w:szCs w:val="20"/>
              </w:rPr>
              <w:t>, Ensino Médio, Ensino Superior. Logo, a alternativa “A” se faz incorreta.</w:t>
            </w:r>
          </w:p>
          <w:p w:rsidR="003D70BF" w:rsidRPr="000952E8" w:rsidRDefault="003D70BF" w:rsidP="003D70B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2E8">
              <w:rPr>
                <w:rFonts w:ascii="Arial" w:hAnsi="Arial" w:cs="Arial"/>
                <w:sz w:val="20"/>
                <w:szCs w:val="20"/>
              </w:rPr>
              <w:t xml:space="preserve">E pelas explicações e considerações supracitadas, o nosso parecer é pelo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952E8">
              <w:rPr>
                <w:rFonts w:ascii="Arial" w:hAnsi="Arial" w:cs="Arial"/>
                <w:sz w:val="20"/>
                <w:szCs w:val="20"/>
              </w:rPr>
              <w:t xml:space="preserve">DEFERIMENTO do recurso em questão. </w:t>
            </w:r>
          </w:p>
          <w:p w:rsidR="003D70BF" w:rsidRDefault="003D70BF" w:rsidP="003D70BF">
            <w:pPr>
              <w:pStyle w:val="SemEspaamento"/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Referências: </w:t>
            </w:r>
            <w:r w:rsidRPr="00F852DD">
              <w:rPr>
                <w:rFonts w:ascii="Arial" w:hAnsi="Arial" w:cs="Arial"/>
                <w:sz w:val="20"/>
                <w:szCs w:val="20"/>
              </w:rPr>
              <w:t>BRASIL, LEI 9394, de 20/12/96 IN Diário Oficial de 23/12/96.</w:t>
            </w:r>
          </w:p>
          <w:p w:rsidR="003D70BF" w:rsidRDefault="003D70BF" w:rsidP="003D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F852DD">
              <w:rPr>
                <w:rFonts w:ascii="Arial" w:hAnsi="Arial" w:cs="Arial"/>
                <w:sz w:val="20"/>
                <w:szCs w:val="20"/>
              </w:rPr>
              <w:t>BRASIL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>. Educação integral: texto referência para o debate nacional. - Brasília : Mec, Secad, 2009.</w:t>
            </w:r>
          </w:p>
          <w:p w:rsidR="003D70BF" w:rsidRPr="007E7CD8" w:rsidRDefault="003D70BF" w:rsidP="003D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52 p. </w:t>
            </w: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</w:p>
          <w:p w:rsidR="007E7CD8" w:rsidRPr="001168EB" w:rsidRDefault="007E7CD8" w:rsidP="003D70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7E7CD8" w:rsidRDefault="007E7CD8"/>
    <w:p w:rsidR="00EC1051" w:rsidRDefault="00EC1051"/>
    <w:p w:rsidR="00EC1051" w:rsidRPr="004B70FF" w:rsidRDefault="00EC1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1168EB" w:rsidRPr="004B70FF" w:rsidTr="00CD742B">
        <w:tc>
          <w:tcPr>
            <w:tcW w:w="1317" w:type="pct"/>
            <w:vAlign w:val="center"/>
          </w:tcPr>
          <w:p w:rsidR="001168EB" w:rsidRPr="004B70FF" w:rsidRDefault="001168EB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1168EB" w:rsidRPr="004B70FF" w:rsidRDefault="001168EB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1168EB" w:rsidRPr="004B70FF" w:rsidRDefault="001168EB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1168EB" w:rsidRPr="004B70FF" w:rsidTr="00CD742B">
        <w:tc>
          <w:tcPr>
            <w:tcW w:w="1317" w:type="pct"/>
            <w:vAlign w:val="center"/>
          </w:tcPr>
          <w:p w:rsidR="001168EB" w:rsidRPr="004B70FF" w:rsidRDefault="001168EB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24</w:t>
            </w:r>
          </w:p>
          <w:p w:rsidR="001168EB" w:rsidRPr="00905240" w:rsidRDefault="001168EB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lastRenderedPageBreak/>
              <w:t>Conhecimentos Específicos</w:t>
            </w:r>
          </w:p>
          <w:p w:rsidR="001168EB" w:rsidRPr="00DD0DB4" w:rsidRDefault="00ED6D48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 w:rsidR="00CF48DF">
              <w:rPr>
                <w:color w:val="auto"/>
                <w:sz w:val="18"/>
                <w:szCs w:val="18"/>
              </w:rPr>
              <w:t xml:space="preserve"> </w:t>
            </w:r>
            <w:r w:rsidR="001168EB">
              <w:rPr>
                <w:color w:val="auto"/>
                <w:sz w:val="18"/>
                <w:szCs w:val="18"/>
              </w:rPr>
              <w:t xml:space="preserve">Professor de História </w:t>
            </w:r>
          </w:p>
          <w:p w:rsidR="001168EB" w:rsidRPr="004B70FF" w:rsidRDefault="001168EB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1168EB" w:rsidRDefault="00ED6D48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0748- Jonathan Arno Gaulke</w:t>
            </w:r>
          </w:p>
          <w:p w:rsidR="001168EB" w:rsidRPr="004B70FF" w:rsidRDefault="001168EB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ED6D48" w:rsidRDefault="001168EB" w:rsidP="00ED6D4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  <w:r w:rsidR="00ED6D48">
              <w:rPr>
                <w:color w:val="auto"/>
                <w:sz w:val="18"/>
                <w:szCs w:val="18"/>
              </w:rPr>
              <w:t xml:space="preserve">que a afirmativa II da questão 24 está </w:t>
            </w:r>
            <w:r w:rsidR="00BB75A1">
              <w:rPr>
                <w:color w:val="auto"/>
                <w:sz w:val="18"/>
                <w:szCs w:val="18"/>
              </w:rPr>
              <w:t>in</w:t>
            </w:r>
            <w:r w:rsidR="00ED6D48">
              <w:rPr>
                <w:color w:val="auto"/>
                <w:sz w:val="18"/>
                <w:szCs w:val="18"/>
              </w:rPr>
              <w:t>comp</w:t>
            </w:r>
            <w:r w:rsidR="00BB75A1">
              <w:rPr>
                <w:color w:val="auto"/>
                <w:sz w:val="18"/>
                <w:szCs w:val="18"/>
              </w:rPr>
              <w:t xml:space="preserve">leta levando o candidato a </w:t>
            </w:r>
            <w:r w:rsidR="00BB75A1">
              <w:rPr>
                <w:color w:val="auto"/>
                <w:sz w:val="18"/>
                <w:szCs w:val="18"/>
              </w:rPr>
              <w:lastRenderedPageBreak/>
              <w:t xml:space="preserve">erro, pois não foi utilizado  recursos ortográficos como colchetes e reticências para demonstrar que faltava uma parte do texto.  </w:t>
            </w:r>
          </w:p>
          <w:p w:rsidR="001168EB" w:rsidRPr="004B70FF" w:rsidRDefault="001168EB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1168EB" w:rsidRPr="004B70FF" w:rsidTr="00CD742B">
        <w:tc>
          <w:tcPr>
            <w:tcW w:w="5000" w:type="pct"/>
            <w:gridSpan w:val="3"/>
            <w:vAlign w:val="center"/>
          </w:tcPr>
          <w:p w:rsidR="001168EB" w:rsidRPr="001168EB" w:rsidRDefault="001168EB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9D749E" w:rsidRPr="009D749E" w:rsidRDefault="001168EB" w:rsidP="009D749E">
            <w:pPr>
              <w:pStyle w:val="SemEspaamento"/>
              <w:jc w:val="both"/>
            </w:pPr>
            <w:r w:rsidRPr="009D749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9D749E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="009D749E" w:rsidRPr="009D749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9D749E" w:rsidRPr="009D749E">
              <w:rPr>
                <w:rFonts w:ascii="Arial" w:hAnsi="Arial" w:cs="Arial"/>
                <w:sz w:val="20"/>
                <w:szCs w:val="20"/>
              </w:rPr>
              <w:t>A questão acima prima por aspectos voltados pela atenção, interpretação e conhecimentos específicos da temática proposta no enunciado da questão: “</w:t>
            </w:r>
            <w:r w:rsidR="009D749E" w:rsidRPr="009D749E">
              <w:t>sinaliza qualidade na educação”.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A metodologia avalia a capacidade de indicação, correlação direta candidato frente à temática proposta.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 resposta correta para a presente questão é a alternativa “A”.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Dentre os objetivos expressos no artigo 32 da LDB (1996), o Ensino Fundamental se dá objetivamente na vida dos cidadãos através do inciso V que assim menciona: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9D749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“Art. 32. O ensino fundamental obrigatório, com duração de 9 (nove) anos, gratuito na escola pública, iniciando-se aos 6 (seis) anos de idade, </w:t>
            </w:r>
            <w:r w:rsidRPr="009D749E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terá por objetivo a formação básica do cidadão, mediante: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749E">
              <w:rPr>
                <w:rFonts w:ascii="Arial" w:hAnsi="Arial" w:cs="Arial"/>
                <w:i/>
                <w:shd w:val="clear" w:color="auto" w:fill="FFFFFF"/>
              </w:rPr>
              <w:t>...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9D749E">
              <w:rPr>
                <w:rFonts w:ascii="Arial" w:hAnsi="Arial" w:cs="Arial"/>
                <w:i/>
                <w:sz w:val="20"/>
                <w:szCs w:val="20"/>
              </w:rPr>
              <w:t>“V -</w:t>
            </w:r>
            <w:r w:rsidRPr="009D749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o fortalecimento dos vínculos de família, dos laços de solidariedade humana e de tolerância recíproca em que se assenta a vida social.”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3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 A menção do inciso V do artigo 32 da LDB (1996), , mesmo que parcial,  no contexto da “afirmativa II” não retira a força legal do mesmo, muito menos confunde o candidato. E pelas explicações e considerações supracitadas, o nosso parecer é pelo INDEFERIMENTO do recurso em questão. </w:t>
            </w:r>
          </w:p>
          <w:p w:rsidR="001168EB" w:rsidRPr="009D749E" w:rsidRDefault="001168EB" w:rsidP="009D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D749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</w:p>
          <w:p w:rsidR="001168EB" w:rsidRPr="001168EB" w:rsidRDefault="001168EB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2B301F" w:rsidRDefault="002B3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2B301F" w:rsidRPr="004B70FF" w:rsidTr="00CD742B">
        <w:tc>
          <w:tcPr>
            <w:tcW w:w="1317" w:type="pct"/>
            <w:vAlign w:val="center"/>
          </w:tcPr>
          <w:p w:rsidR="002B301F" w:rsidRPr="003E1E2A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E1E2A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2B301F" w:rsidRPr="003E1E2A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E1E2A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2B301F" w:rsidRPr="003E1E2A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E1E2A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2B301F" w:rsidRPr="004B70FF" w:rsidTr="00CD742B">
        <w:tc>
          <w:tcPr>
            <w:tcW w:w="1317" w:type="pct"/>
            <w:vAlign w:val="center"/>
          </w:tcPr>
          <w:p w:rsidR="002B301F" w:rsidRPr="003E1E2A" w:rsidRDefault="002B301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 w:rsidRPr="003E1E2A">
              <w:rPr>
                <w:b/>
                <w:color w:val="auto"/>
                <w:sz w:val="28"/>
                <w:szCs w:val="18"/>
              </w:rPr>
              <w:t>31</w:t>
            </w:r>
          </w:p>
          <w:p w:rsidR="002B301F" w:rsidRPr="003E1E2A" w:rsidRDefault="002B301F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3E1E2A">
              <w:rPr>
                <w:b/>
                <w:color w:val="auto"/>
              </w:rPr>
              <w:t>Conhecimentos Específicos</w:t>
            </w:r>
          </w:p>
          <w:p w:rsidR="002B301F" w:rsidRPr="003E1E2A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3E1E2A">
              <w:rPr>
                <w:color w:val="auto"/>
                <w:sz w:val="18"/>
                <w:szCs w:val="18"/>
              </w:rPr>
              <w:t xml:space="preserve">Cargo: Professor de História </w:t>
            </w:r>
          </w:p>
          <w:p w:rsidR="002B301F" w:rsidRPr="003E1E2A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B301F" w:rsidRPr="003E1E2A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3E1E2A">
              <w:rPr>
                <w:color w:val="auto"/>
                <w:sz w:val="18"/>
                <w:szCs w:val="18"/>
              </w:rPr>
              <w:t>0748- Jonathan Arno Gaulke</w:t>
            </w:r>
          </w:p>
          <w:p w:rsidR="002B301F" w:rsidRPr="003E1E2A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2B301F" w:rsidRPr="003E1E2A" w:rsidRDefault="002B301F" w:rsidP="002B301F">
            <w:pPr>
              <w:pStyle w:val="Default"/>
              <w:rPr>
                <w:color w:val="auto"/>
                <w:sz w:val="18"/>
                <w:szCs w:val="18"/>
              </w:rPr>
            </w:pPr>
            <w:r w:rsidRPr="003E1E2A">
              <w:rPr>
                <w:color w:val="auto"/>
                <w:sz w:val="18"/>
                <w:szCs w:val="18"/>
              </w:rPr>
              <w:t xml:space="preserve">Alega que nenhuma das alternativas está completamente correta. </w:t>
            </w:r>
          </w:p>
        </w:tc>
      </w:tr>
      <w:tr w:rsidR="002B301F" w:rsidRPr="004B70FF" w:rsidTr="00CD742B">
        <w:tc>
          <w:tcPr>
            <w:tcW w:w="5000" w:type="pct"/>
            <w:gridSpan w:val="3"/>
            <w:vAlign w:val="center"/>
          </w:tcPr>
          <w:p w:rsidR="002B301F" w:rsidRPr="006223EB" w:rsidRDefault="002B301F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2B301F" w:rsidRPr="006223EB" w:rsidRDefault="00CF48DF" w:rsidP="00A8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DECISÃO:   </w:t>
            </w:r>
            <w:r w:rsidR="002B301F"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DEFERIDO</w:t>
            </w:r>
            <w:r w:rsidR="002B301F" w:rsidRPr="003E1E2A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>Candidato reclama nulidade da questão, alegando que a alternativa dada como correta não se aplica, quando indagado no enunciado o nome do primeiro presidente da província e sua origem.</w:t>
            </w:r>
            <w:r w:rsid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Em nenhum momento a questão pergunta sobre a naturalidade do presidente da província. 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divulgação preliminar deu como certa a afirmativa que o primeiro presidente da província de Santa Catarina </w:t>
            </w:r>
            <w:r w:rsid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é </w:t>
            </w:r>
            <w:r w:rsidR="00A80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oriundo </w:t>
            </w:r>
            <w:r w:rsidR="00A80ADB" w:rsidRPr="003E1E2A">
              <w:rPr>
                <w:rFonts w:ascii="Arial" w:hAnsi="Arial" w:cs="Arial"/>
                <w:sz w:val="18"/>
                <w:szCs w:val="18"/>
                <w:lang w:eastAsia="pt-BR"/>
              </w:rPr>
              <w:t>do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Ceará. O candidato junta como fundamento o link da conhecida Wikipédia e outro endereço do STF. A alegada fundamentação </w:t>
            </w:r>
            <w:r w:rsidR="003E1E2A" w:rsidRPr="003E1E2A">
              <w:rPr>
                <w:rFonts w:ascii="Arial" w:hAnsi="Arial" w:cs="Arial"/>
                <w:sz w:val="18"/>
                <w:szCs w:val="18"/>
                <w:u w:val="single"/>
                <w:lang w:eastAsia="pt-BR"/>
              </w:rPr>
              <w:t>virtual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se choca com o texto do livro:</w:t>
            </w:r>
            <w:r w:rsidR="003E1E2A" w:rsidRPr="003E1E2A">
              <w:rPr>
                <w:rFonts w:ascii="Arial" w:hAnsi="Arial" w:cs="Arial"/>
                <w:sz w:val="18"/>
                <w:szCs w:val="18"/>
                <w:u w:val="single"/>
                <w:lang w:eastAsia="pt-BR"/>
              </w:rPr>
              <w:t xml:space="preserve"> Santa Catarina de todas as gentes, História e Cultura, 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 autoria das professoras Neide Almeida Fiori e Ivone Regina Lunardon, em sua terceira edição, publicado em </w:t>
            </w:r>
            <w:r w:rsidR="003E1E2A" w:rsidRPr="003E1E2A">
              <w:rPr>
                <w:rFonts w:ascii="Arial" w:hAnsi="Arial" w:cs="Arial"/>
                <w:sz w:val="18"/>
                <w:szCs w:val="18"/>
                <w:u w:val="single"/>
                <w:lang w:eastAsia="pt-BR"/>
              </w:rPr>
              <w:t>2009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na cidade de Curitiba. O enunciado que contradiz a reclamação, </w:t>
            </w:r>
            <w:r w:rsidR="00A80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tem como referência 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página 18 desta publicação, no livro do professor que é utilizado para </w:t>
            </w:r>
            <w:r w:rsidR="003E1E2A" w:rsidRPr="003E1E2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História do 4º e do 5º ano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na rede estadual de Santa Catarina. Diante do impasse entre o texto físico e o espaço virtual, em que pese as resistências da Wikipédia, resta o site oficial do STJ, que confirma a reclamação do recursante. No caso de dúvida, a banca opta por maioria em </w:t>
            </w:r>
            <w:r w:rsidR="003E1E2A"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ACATAR O RECURSO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que fica </w:t>
            </w:r>
            <w:r w:rsidR="003E1E2A"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DEFERIDO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e manda constar, para surtir os efeitos decorrentes deste ato, ANULANDO </w:t>
            </w:r>
            <w:r w:rsidR="003E1E2A"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 QUESTÁO</w:t>
            </w:r>
            <w:r w:rsidR="003E1E2A" w:rsidRPr="003E1E2A">
              <w:rPr>
                <w:rFonts w:ascii="Arial" w:hAnsi="Arial" w:cs="Arial"/>
                <w:sz w:val="18"/>
                <w:szCs w:val="18"/>
                <w:lang w:eastAsia="pt-BR"/>
              </w:rPr>
              <w:t>. Recomenda-se citação do caso ao editor, autores da publicação impressa e ao governo de Santa Catarina, pela inserção de texto conflituoso na grade curricular catarinense.</w:t>
            </w:r>
            <w:r w:rsidR="003E1E2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Ressaltando-se que a questão não indaga o local de nascimento do presidente da província e sim de on</w:t>
            </w:r>
            <w:r w:rsidR="00A80ADB"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3E1E2A">
              <w:rPr>
                <w:rFonts w:ascii="Arial" w:hAnsi="Arial" w:cs="Arial"/>
                <w:sz w:val="18"/>
                <w:szCs w:val="18"/>
                <w:lang w:eastAsia="pt-BR"/>
              </w:rPr>
              <w:t>e ele veio, como as fontes são contraditórias, anule-se a questão.</w:t>
            </w:r>
            <w:r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QUESTÃO ANULADA. </w:t>
            </w:r>
          </w:p>
        </w:tc>
      </w:tr>
    </w:tbl>
    <w:p w:rsidR="002B301F" w:rsidRDefault="002B301F"/>
    <w:p w:rsidR="00A80ADB" w:rsidRDefault="00A80ADB"/>
    <w:p w:rsidR="00A80ADB" w:rsidRDefault="00A80ADB"/>
    <w:p w:rsidR="00A80ADB" w:rsidRDefault="00A80A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CA2A8F" w:rsidRPr="004B70FF" w:rsidTr="00CD742B">
        <w:tc>
          <w:tcPr>
            <w:tcW w:w="1317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CA2A8F" w:rsidRPr="004B70FF" w:rsidTr="00CD742B">
        <w:tc>
          <w:tcPr>
            <w:tcW w:w="1317" w:type="pct"/>
            <w:vAlign w:val="center"/>
          </w:tcPr>
          <w:p w:rsidR="00CA2A8F" w:rsidRPr="004B70FF" w:rsidRDefault="00CA2A8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32</w:t>
            </w:r>
          </w:p>
          <w:p w:rsidR="00CA2A8F" w:rsidRPr="00905240" w:rsidRDefault="00CA2A8F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lastRenderedPageBreak/>
              <w:t>Conhecimentos Específicos</w:t>
            </w:r>
          </w:p>
          <w:p w:rsidR="00CA2A8F" w:rsidRPr="00DD0DB4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Matemática </w:t>
            </w:r>
          </w:p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0521- Marcos Felippi</w:t>
            </w:r>
          </w:p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0068- Cristiane Bonatti</w:t>
            </w:r>
          </w:p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0874- Rafael Roza </w:t>
            </w:r>
          </w:p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0223- Andreia Sheila Zatelli </w:t>
            </w:r>
          </w:p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Alegam que a questão não apresentava resposta a ser assinalada.</w:t>
            </w:r>
          </w:p>
        </w:tc>
      </w:tr>
      <w:tr w:rsidR="00CA2A8F" w:rsidRPr="004B70FF" w:rsidTr="00CD742B">
        <w:tc>
          <w:tcPr>
            <w:tcW w:w="5000" w:type="pct"/>
            <w:gridSpan w:val="3"/>
            <w:vAlign w:val="center"/>
          </w:tcPr>
          <w:p w:rsidR="00CA2A8F" w:rsidRPr="001168EB" w:rsidRDefault="00CA2A8F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 xml:space="preserve">DEFERIDO: </w:t>
            </w: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Assistem de razão os candidatos tendo em vista, a resolução da questão de acordo com o Teorema de Pitágoras onde a hipotenusa é 25, um dos catetos mede 7 conforme segue: 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a²= b² + c²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25²= 7² + c²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625= 49 + c²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625-49=c²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576=c² (extraindo a raiz de 576)</w:t>
            </w:r>
          </w:p>
          <w:p w:rsidR="00CA2A8F" w:rsidRPr="00423A80" w:rsidRDefault="00CA2A8F" w:rsidP="00CA2A8F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24=c</w:t>
            </w:r>
          </w:p>
          <w:p w:rsidR="00CA2A8F" w:rsidRPr="001168EB" w:rsidRDefault="00CA2A8F" w:rsidP="00CA2A8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423A80">
              <w:rPr>
                <w:sz w:val="20"/>
                <w:lang w:eastAsia="ar-SA"/>
              </w:rPr>
              <w:t xml:space="preserve">Assim o outro cateto mede 24. Como a medida da diagonal é o dobro da medida do cateto. A medida da outra diagonal é 48 cm. Tendo em vista que a questão não apresentava tal alternativa para ser assinalada. Defere-se o recurso e anula-se a questão. </w:t>
            </w:r>
            <w:r w:rsidRPr="00423A80">
              <w:rPr>
                <w:b/>
                <w:lang w:eastAsia="ar-SA"/>
              </w:rPr>
              <w:t>Questão anulada</w:t>
            </w:r>
            <w:r w:rsidRPr="00423A80">
              <w:rPr>
                <w:lang w:eastAsia="ar-SA"/>
              </w:rPr>
              <w:t>.</w:t>
            </w:r>
            <w:r w:rsidRPr="00423A80">
              <w:rPr>
                <w:sz w:val="20"/>
                <w:lang w:eastAsia="ar-SA"/>
              </w:rPr>
              <w:t xml:space="preserve"> </w:t>
            </w:r>
          </w:p>
        </w:tc>
      </w:tr>
    </w:tbl>
    <w:p w:rsidR="002B301F" w:rsidRDefault="002B3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CA2A8F" w:rsidRPr="004B70FF" w:rsidTr="00CD742B">
        <w:tc>
          <w:tcPr>
            <w:tcW w:w="1317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CA2A8F" w:rsidRPr="004B70FF" w:rsidRDefault="00CA2A8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CA2A8F" w:rsidRPr="004B70FF" w:rsidTr="00CD742B">
        <w:tc>
          <w:tcPr>
            <w:tcW w:w="1317" w:type="pct"/>
            <w:vAlign w:val="center"/>
          </w:tcPr>
          <w:p w:rsidR="00CA2A8F" w:rsidRPr="004B70FF" w:rsidRDefault="00CA2A8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33</w:t>
            </w:r>
          </w:p>
          <w:p w:rsidR="00CA2A8F" w:rsidRPr="00905240" w:rsidRDefault="00CA2A8F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CA2A8F" w:rsidRPr="00DD0DB4" w:rsidRDefault="00CA2A8F" w:rsidP="00CA2A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Matemática</w:t>
            </w:r>
          </w:p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0068- Cristiane Bonatti</w:t>
            </w:r>
          </w:p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0874- Rafael Roza 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35" w:type="pct"/>
            <w:vAlign w:val="center"/>
          </w:tcPr>
          <w:p w:rsidR="00CA2A8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Alegam que as alternativas A e C estão corretas. </w:t>
            </w:r>
          </w:p>
          <w:p w:rsidR="00CA2A8F" w:rsidRPr="004B70FF" w:rsidRDefault="00CA2A8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D62BC" w:rsidRPr="00BD62BC" w:rsidTr="00CD742B">
        <w:tc>
          <w:tcPr>
            <w:tcW w:w="5000" w:type="pct"/>
            <w:gridSpan w:val="3"/>
            <w:vAlign w:val="center"/>
          </w:tcPr>
          <w:p w:rsidR="00CA2A8F" w:rsidRPr="00BD62BC" w:rsidRDefault="00CA2A8F" w:rsidP="00CD742B">
            <w:pPr>
              <w:pStyle w:val="Default"/>
              <w:rPr>
                <w:b/>
                <w:color w:val="auto"/>
                <w:sz w:val="22"/>
                <w:szCs w:val="18"/>
              </w:rPr>
            </w:pPr>
          </w:p>
          <w:p w:rsidR="00BD62BC" w:rsidRPr="009D749E" w:rsidRDefault="00A80ADB" w:rsidP="00BD62BC">
            <w:pPr>
              <w:pStyle w:val="SemEspaamento"/>
              <w:jc w:val="both"/>
            </w:pPr>
            <w:r w:rsidRPr="00A80AD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DECISÃO:</w:t>
            </w:r>
            <w:r w:rsidR="00BD62BC" w:rsidRPr="00A80AD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  INDEFERIDO</w:t>
            </w:r>
            <w:r w:rsidR="00BD62BC" w:rsidRPr="00BD62BC">
              <w:rPr>
                <w:rFonts w:ascii="Arial" w:hAnsi="Arial" w:cs="Arial"/>
                <w:szCs w:val="18"/>
                <w:lang w:eastAsia="pt-BR"/>
              </w:rPr>
              <w:t xml:space="preserve">: </w:t>
            </w:r>
            <w:r w:rsidR="00BD62BC" w:rsidRPr="009D749E">
              <w:rPr>
                <w:rFonts w:ascii="Arial" w:hAnsi="Arial" w:cs="Arial"/>
                <w:sz w:val="20"/>
                <w:szCs w:val="20"/>
              </w:rPr>
              <w:t>A questão acima prima por aspectos voltados pela atenção, interpretação e conhecimentos específicos da temática proposta no enunciado da questão: “</w:t>
            </w:r>
            <w:r w:rsidR="00BD62BC" w:rsidRPr="009D749E">
              <w:t>sinaliza qualidade na educação”.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A metodologia avalia a capacidade de indicação, correlação direta candidato frente à temática proposta.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 resposta correta para a presente questão é a alternativa “A”.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BD62BC">
              <w:rPr>
                <w:rFonts w:ascii="Arial" w:hAnsi="Arial" w:cs="Arial"/>
                <w:szCs w:val="18"/>
                <w:lang w:eastAsia="pt-BR"/>
              </w:rPr>
              <w:t xml:space="preserve"> a relação de </w:t>
            </w:r>
            <w:r>
              <w:rPr>
                <w:rFonts w:ascii="Arial" w:hAnsi="Arial" w:cs="Arial"/>
                <w:szCs w:val="18"/>
                <w:lang w:eastAsia="pt-BR"/>
              </w:rPr>
              <w:t>S</w:t>
            </w:r>
            <w:r w:rsidRPr="00BD62BC">
              <w:rPr>
                <w:rFonts w:ascii="Arial" w:hAnsi="Arial" w:cs="Arial"/>
                <w:szCs w:val="18"/>
                <w:lang w:eastAsia="pt-BR"/>
              </w:rPr>
              <w:t>tifel é uma das propriedades dos coeficientes binomiais</w:t>
            </w:r>
            <w:r w:rsidRPr="009D749E">
              <w:rPr>
                <w:rFonts w:ascii="Arial" w:hAnsi="Arial" w:cs="Arial"/>
                <w:i/>
                <w:shd w:val="clear" w:color="auto" w:fill="FFFFFF"/>
              </w:rPr>
              <w:t>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 xml:space="preserve">ASPECTO 3 </w:t>
            </w:r>
            <w:r w:rsidR="00A80ADB" w:rsidRPr="009D74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80ADB" w:rsidRPr="009D749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questão está correta e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pelas explicações e considerações supracitadas, o nosso parecer é pelo INDEFERIMENTO do recurso em questão. </w:t>
            </w:r>
          </w:p>
          <w:p w:rsidR="00CA2A8F" w:rsidRPr="00BD62BC" w:rsidRDefault="00BD62BC" w:rsidP="00BD6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8"/>
              </w:rPr>
            </w:pPr>
            <w:r w:rsidRPr="009D749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</w:p>
        </w:tc>
      </w:tr>
    </w:tbl>
    <w:p w:rsidR="002B301F" w:rsidRDefault="002B3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BB75A1" w:rsidRPr="004B70FF" w:rsidTr="00CD742B">
        <w:tc>
          <w:tcPr>
            <w:tcW w:w="1317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BB75A1" w:rsidRPr="004B70FF" w:rsidTr="00CD742B">
        <w:tc>
          <w:tcPr>
            <w:tcW w:w="1317" w:type="pct"/>
            <w:vAlign w:val="center"/>
          </w:tcPr>
          <w:p w:rsidR="00BB75A1" w:rsidRPr="004B70FF" w:rsidRDefault="00BB75A1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33</w:t>
            </w:r>
          </w:p>
          <w:p w:rsidR="00BB75A1" w:rsidRPr="00905240" w:rsidRDefault="00BB75A1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BB75A1" w:rsidRPr="00DD0DB4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Artes  </w:t>
            </w:r>
          </w:p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0081-Vania Konell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35" w:type="pct"/>
            <w:vAlign w:val="center"/>
          </w:tcPr>
          <w:p w:rsidR="00BB75A1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que na questão não há referência, sendo assim, a arte de acordo com os diferentes autores e pesquisadores está relacionada com as demais alternativas, podendo todas as alternativas da questão estarem corretas. </w:t>
            </w:r>
          </w:p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B75A1" w:rsidRPr="004B70FF" w:rsidTr="00CD742B">
        <w:tc>
          <w:tcPr>
            <w:tcW w:w="5000" w:type="pct"/>
            <w:gridSpan w:val="3"/>
            <w:vAlign w:val="center"/>
          </w:tcPr>
          <w:p w:rsidR="00BB75A1" w:rsidRPr="001168EB" w:rsidRDefault="00BB75A1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BD62BC" w:rsidRPr="009D749E" w:rsidRDefault="00BB75A1" w:rsidP="00BD62BC">
            <w:pPr>
              <w:pStyle w:val="SemEspaamento"/>
              <w:jc w:val="both"/>
            </w:pPr>
            <w:r w:rsidRPr="003E1E2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DECISÃO:   </w:t>
            </w:r>
            <w:r w:rsidR="00BD62BC" w:rsidRPr="00BD62BC">
              <w:rPr>
                <w:rFonts w:ascii="Arial" w:hAnsi="Arial" w:cs="Arial"/>
                <w:b/>
                <w:szCs w:val="18"/>
                <w:lang w:eastAsia="pt-BR"/>
              </w:rPr>
              <w:t>INDEFERIDO</w:t>
            </w:r>
            <w:r w:rsidR="00BD62BC" w:rsidRPr="00BD62BC">
              <w:rPr>
                <w:rFonts w:ascii="Arial" w:hAnsi="Arial" w:cs="Arial"/>
                <w:szCs w:val="18"/>
                <w:lang w:eastAsia="pt-BR"/>
              </w:rPr>
              <w:t xml:space="preserve">: </w:t>
            </w:r>
            <w:r w:rsidR="00BD62BC" w:rsidRPr="009D749E">
              <w:rPr>
                <w:rFonts w:ascii="Arial" w:hAnsi="Arial" w:cs="Arial"/>
                <w:sz w:val="20"/>
                <w:szCs w:val="20"/>
              </w:rPr>
              <w:t>A questão acima prima por aspectos voltados pela atenção, interpretação e conhecimentos específicos da temática proposta no enunciado da questão: “</w:t>
            </w:r>
            <w:r w:rsidR="00BD62BC" w:rsidRPr="009D749E">
              <w:t>sinaliza qualidade na educação”.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A metodologia avalia a capacidade de indicação, correlação direta candidato frente à temática proposta.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BD62BC" w:rsidRPr="009D749E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 resposta correta para a presente questão é a alternativa “A”.</w:t>
            </w:r>
          </w:p>
          <w:p w:rsidR="00BD62BC" w:rsidRPr="00A80ADB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BD62BC">
              <w:rPr>
                <w:rFonts w:ascii="Arial" w:hAnsi="Arial" w:cs="Arial"/>
                <w:szCs w:val="18"/>
                <w:lang w:eastAsia="pt-BR"/>
              </w:rPr>
              <w:t xml:space="preserve"> </w:t>
            </w:r>
            <w:r w:rsidRPr="00A80A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Essencialmente, o ato criador, em qualquer dessas formas de conhecimento, estrutura e organiza o mundo, respondendo aos desafios que dele emanam, num constante processo de transformação do homem e da realidade circundante. O produto da ação criadora, a inovação, é resultante do acréscimo de </w:t>
            </w:r>
            <w:r w:rsidRPr="00A80ADB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novos elementos estruturais ou da modificação de outros. Regido pela necessidade básica de ordenação, o espírito humano cria, continuamente, sua consciência de existir por meio de manifestações diversas. (A arte como objeto de conhecimento </w:t>
            </w:r>
            <w:r w:rsidRPr="00A80ADB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in</w:t>
            </w:r>
            <w:r w:rsidRPr="00A80A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677022" w:rsidRPr="00A80ADB">
              <w:rPr>
                <w:rFonts w:ascii="Arial" w:hAnsi="Arial" w:cs="Arial"/>
                <w:sz w:val="20"/>
                <w:szCs w:val="20"/>
                <w:lang w:eastAsia="pt-BR"/>
              </w:rPr>
              <w:t>PCNArte/</w:t>
            </w:r>
            <w:r w:rsidR="00A80ADB" w:rsidRPr="00A80ADB">
              <w:rPr>
                <w:rFonts w:ascii="Arial" w:hAnsi="Arial" w:cs="Arial"/>
                <w:sz w:val="20"/>
                <w:szCs w:val="20"/>
                <w:lang w:eastAsia="pt-BR"/>
              </w:rPr>
              <w:t>objeto conhecimento</w:t>
            </w:r>
            <w:r w:rsidR="00677022" w:rsidRPr="00A80ADB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  <w:p w:rsidR="00BD62BC" w:rsidRPr="00A80ADB" w:rsidRDefault="00BD62BC" w:rsidP="00BD62BC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ADB">
              <w:rPr>
                <w:rFonts w:ascii="Arial" w:hAnsi="Arial" w:cs="Arial"/>
                <w:b/>
                <w:sz w:val="20"/>
                <w:szCs w:val="20"/>
              </w:rPr>
              <w:t>ASPECTO 3 –</w:t>
            </w:r>
            <w:r w:rsidRPr="00A80ADB">
              <w:rPr>
                <w:rFonts w:ascii="Arial" w:hAnsi="Arial" w:cs="Arial"/>
                <w:sz w:val="20"/>
                <w:szCs w:val="20"/>
              </w:rPr>
              <w:t xml:space="preserve">  A questão está correta e pelas explicações e considerações supracitadas, o nosso parecer é pelo INDEFERIMENTO do recurso em questão. </w:t>
            </w:r>
          </w:p>
          <w:p w:rsidR="00BB75A1" w:rsidRPr="001168EB" w:rsidRDefault="00BD62BC" w:rsidP="00BD62BC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A80ADB">
              <w:rPr>
                <w:b/>
                <w:sz w:val="20"/>
                <w:szCs w:val="20"/>
              </w:rPr>
              <w:t>QUESTÃO MANTIDA</w:t>
            </w:r>
          </w:p>
        </w:tc>
      </w:tr>
    </w:tbl>
    <w:p w:rsidR="00BB75A1" w:rsidRDefault="00BB75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BB75A1" w:rsidRPr="004B70FF" w:rsidTr="00CD742B">
        <w:tc>
          <w:tcPr>
            <w:tcW w:w="1317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BB75A1" w:rsidRPr="004B70FF" w:rsidRDefault="00BB75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BB75A1" w:rsidRPr="004B70FF" w:rsidTr="00CD742B">
        <w:tc>
          <w:tcPr>
            <w:tcW w:w="1317" w:type="pct"/>
            <w:vAlign w:val="center"/>
          </w:tcPr>
          <w:p w:rsidR="00BB75A1" w:rsidRPr="004B70FF" w:rsidRDefault="00BB75A1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33</w:t>
            </w:r>
          </w:p>
          <w:p w:rsidR="00BB75A1" w:rsidRPr="00905240" w:rsidRDefault="00BB75A1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BB75A1" w:rsidRPr="00DD0DB4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Geografia  </w:t>
            </w:r>
          </w:p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B301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0392- Luiz Henrique Koepsel</w:t>
            </w:r>
          </w:p>
          <w:p w:rsidR="002B301F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0174- Patrícia de Fátima Coelho </w:t>
            </w:r>
          </w:p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BB75A1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="002B301F">
              <w:rPr>
                <w:color w:val="auto"/>
                <w:sz w:val="18"/>
                <w:szCs w:val="18"/>
              </w:rPr>
              <w:t xml:space="preserve">m que nenhuma das alternativas está correta. </w:t>
            </w:r>
          </w:p>
          <w:p w:rsidR="00BB75A1" w:rsidRPr="004B70FF" w:rsidRDefault="00BB75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B75A1" w:rsidRPr="004B70FF" w:rsidTr="00CD742B">
        <w:tc>
          <w:tcPr>
            <w:tcW w:w="5000" w:type="pct"/>
            <w:gridSpan w:val="3"/>
            <w:vAlign w:val="center"/>
          </w:tcPr>
          <w:p w:rsidR="00BB75A1" w:rsidRPr="001168EB" w:rsidRDefault="00BB75A1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BB75A1" w:rsidRPr="009D06E1" w:rsidRDefault="00BB75A1" w:rsidP="009D06E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D2B8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DECISÃO:   INDEFERIDO</w:t>
            </w:r>
            <w:r w:rsidRPr="007D2B82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7D2B82" w:rsidRPr="007D2B8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7D2B82" w:rsidRPr="007D2B82">
              <w:rPr>
                <w:rFonts w:ascii="Arial" w:hAnsi="Arial" w:cs="Arial"/>
                <w:sz w:val="20"/>
                <w:szCs w:val="20"/>
              </w:rPr>
              <w:t xml:space="preserve">Os candidatos apresentam recurso pela nulidade da questão, afirmando o que já consta no seu enunciado, ou seja: </w:t>
            </w:r>
            <w:r w:rsidR="007D2B82" w:rsidRPr="007D2B82">
              <w:rPr>
                <w:rFonts w:ascii="Arial" w:hAnsi="Arial" w:cs="Arial"/>
                <w:i/>
                <w:sz w:val="20"/>
                <w:szCs w:val="20"/>
              </w:rPr>
              <w:t>“...o IDH (..)não considera somente a economia...”.</w:t>
            </w:r>
            <w:r w:rsidR="007D2B82" w:rsidRPr="007D2B82">
              <w:rPr>
                <w:rFonts w:ascii="Arial" w:hAnsi="Arial" w:cs="Arial"/>
                <w:sz w:val="20"/>
                <w:szCs w:val="20"/>
              </w:rPr>
              <w:t xml:space="preserve"> Juntam referências, mas não conseguem contradizer a única alternati</w:t>
            </w:r>
            <w:r w:rsidR="007D2B82">
              <w:rPr>
                <w:rFonts w:ascii="Arial" w:hAnsi="Arial" w:cs="Arial"/>
                <w:sz w:val="20"/>
                <w:szCs w:val="20"/>
              </w:rPr>
              <w:t>va correta sobre o assunto, conforme consta do Gabarito Preliminar alternativa “A”</w:t>
            </w:r>
            <w:r w:rsidR="007D2B82" w:rsidRPr="007D2B82">
              <w:rPr>
                <w:rFonts w:ascii="Arial" w:hAnsi="Arial" w:cs="Arial"/>
                <w:sz w:val="20"/>
                <w:szCs w:val="20"/>
              </w:rPr>
              <w:t xml:space="preserve">. Fica </w:t>
            </w:r>
            <w:r w:rsidR="007D2B82" w:rsidRPr="007D2B82">
              <w:rPr>
                <w:rFonts w:ascii="Arial" w:hAnsi="Arial" w:cs="Arial"/>
                <w:b/>
                <w:sz w:val="20"/>
                <w:szCs w:val="20"/>
              </w:rPr>
              <w:t>INDEFERIDO</w:t>
            </w:r>
            <w:r w:rsidR="007D2B82" w:rsidRPr="007D2B82">
              <w:rPr>
                <w:rFonts w:ascii="Arial" w:hAnsi="Arial" w:cs="Arial"/>
                <w:sz w:val="20"/>
                <w:szCs w:val="20"/>
              </w:rPr>
              <w:t xml:space="preserve"> o recurso. </w:t>
            </w:r>
            <w:r w:rsidRPr="007D2B8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QUESTÃO MANTIDA</w:t>
            </w:r>
            <w:r w:rsidR="009D06E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BB75A1" w:rsidRDefault="00BB75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2710F2" w:rsidRPr="004B70FF" w:rsidTr="00CD742B">
        <w:tc>
          <w:tcPr>
            <w:tcW w:w="1317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2710F2" w:rsidRPr="004B70FF" w:rsidTr="00CD742B">
        <w:tc>
          <w:tcPr>
            <w:tcW w:w="1317" w:type="pct"/>
            <w:vAlign w:val="center"/>
          </w:tcPr>
          <w:p w:rsidR="002710F2" w:rsidRPr="004B70FF" w:rsidRDefault="002710F2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34</w:t>
            </w:r>
          </w:p>
          <w:p w:rsidR="002710F2" w:rsidRPr="00905240" w:rsidRDefault="002710F2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2710F2" w:rsidRPr="00DD0DB4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Matemática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0068- Cristiane Bonatti 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0529- Michely de Melo Pelizzaro 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0593- Alessandra dos Santos Fernandes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0176- Graziela Ropelato 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0874- Rafael Roza 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0653- Luciana Kruger Borck </w:t>
            </w:r>
          </w:p>
          <w:p w:rsidR="002710F2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0223- Andreia Sheila Zatelli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2710F2" w:rsidRPr="004B70FF" w:rsidRDefault="002710F2" w:rsidP="002710F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Alegam que a alternativa correta é a Letra “C” e não “D” como consta do Gabarito </w:t>
            </w:r>
            <w:r w:rsidR="009D06E1">
              <w:rPr>
                <w:color w:val="auto"/>
                <w:sz w:val="18"/>
                <w:szCs w:val="18"/>
              </w:rPr>
              <w:t xml:space="preserve">Preliminar. </w:t>
            </w:r>
          </w:p>
        </w:tc>
      </w:tr>
      <w:tr w:rsidR="002710F2" w:rsidRPr="004B70FF" w:rsidTr="00CD742B">
        <w:tc>
          <w:tcPr>
            <w:tcW w:w="5000" w:type="pct"/>
            <w:gridSpan w:val="3"/>
            <w:vAlign w:val="center"/>
          </w:tcPr>
          <w:p w:rsidR="002710F2" w:rsidRPr="001168EB" w:rsidRDefault="002710F2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BD62BC" w:rsidRPr="00CD742B" w:rsidRDefault="002710F2" w:rsidP="00CD7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D742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DEFERIDO</w:t>
            </w:r>
            <w:r w:rsidRPr="00CD742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="00CD742B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Assiste razão aos candidatos, </w:t>
            </w:r>
            <w:r w:rsidR="00CD742B" w:rsidRPr="00CD742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altere</w:t>
            </w:r>
            <w:r w:rsidR="00CD742B">
              <w:rPr>
                <w:rFonts w:ascii="Arial" w:hAnsi="Arial" w:cs="Arial"/>
                <w:sz w:val="18"/>
                <w:szCs w:val="18"/>
                <w:lang w:eastAsia="pt-BR"/>
              </w:rPr>
              <w:t>-se o gabarito para letra “</w:t>
            </w:r>
            <w:r w:rsidR="00CD742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C”</w:t>
            </w:r>
          </w:p>
          <w:p w:rsidR="002710F2" w:rsidRPr="001168EB" w:rsidRDefault="000100CB" w:rsidP="00CD742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 xml:space="preserve">  </w:t>
            </w:r>
            <w:r w:rsidR="00CD742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ALTERADO GABARITO PARA LETRA “C”</w:t>
            </w:r>
          </w:p>
          <w:p w:rsidR="002710F2" w:rsidRPr="001168EB" w:rsidRDefault="002710F2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2710F2" w:rsidRDefault="002710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2B301F" w:rsidRPr="004B70FF" w:rsidTr="00CD742B">
        <w:tc>
          <w:tcPr>
            <w:tcW w:w="1317" w:type="pct"/>
            <w:vAlign w:val="center"/>
          </w:tcPr>
          <w:p w:rsidR="002B301F" w:rsidRPr="004B70FF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2B301F" w:rsidRPr="004B70FF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2B301F" w:rsidRPr="004B70FF" w:rsidRDefault="002B301F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2B301F" w:rsidRPr="004B70FF" w:rsidTr="00CD742B">
        <w:tc>
          <w:tcPr>
            <w:tcW w:w="1317" w:type="pct"/>
            <w:vAlign w:val="center"/>
          </w:tcPr>
          <w:p w:rsidR="002B301F" w:rsidRPr="004B70FF" w:rsidRDefault="002B301F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36</w:t>
            </w:r>
          </w:p>
          <w:p w:rsidR="002B301F" w:rsidRPr="00905240" w:rsidRDefault="002B301F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2B301F" w:rsidRPr="00DD0DB4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História </w:t>
            </w:r>
          </w:p>
          <w:p w:rsidR="002B301F" w:rsidRPr="004B70FF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B301F" w:rsidRDefault="002B301F" w:rsidP="002B301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0748- Jonathan Arno Gaulke</w:t>
            </w:r>
          </w:p>
          <w:p w:rsidR="002B301F" w:rsidRPr="004B70FF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2B301F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Alega</w:t>
            </w:r>
            <w:r w:rsidRPr="004B70F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que não fica claro na questão </w:t>
            </w:r>
            <w:r w:rsidR="005A1F17">
              <w:rPr>
                <w:color w:val="auto"/>
                <w:sz w:val="18"/>
                <w:szCs w:val="18"/>
              </w:rPr>
              <w:t xml:space="preserve">se quer se saber dos acontecimentos em ordem cronológica crescente ou decrescente e que como a pergunta está incorreta, cabe duas interpretações desta, levando a erro. </w:t>
            </w:r>
          </w:p>
          <w:p w:rsidR="002B301F" w:rsidRPr="004B70FF" w:rsidRDefault="002B301F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B301F" w:rsidRPr="004B70FF" w:rsidTr="005A1F17">
        <w:trPr>
          <w:trHeight w:val="819"/>
        </w:trPr>
        <w:tc>
          <w:tcPr>
            <w:tcW w:w="5000" w:type="pct"/>
            <w:gridSpan w:val="3"/>
            <w:vAlign w:val="center"/>
          </w:tcPr>
          <w:p w:rsidR="002B301F" w:rsidRPr="00CF48DF" w:rsidRDefault="002B301F" w:rsidP="00CF48D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B301F" w:rsidRPr="00CF48DF" w:rsidRDefault="002B301F" w:rsidP="00CD742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F48DF">
              <w:rPr>
                <w:b/>
                <w:color w:val="auto"/>
                <w:sz w:val="20"/>
                <w:szCs w:val="20"/>
              </w:rPr>
              <w:t>DECISÃO:</w:t>
            </w:r>
            <w:r w:rsidR="00CF48DF" w:rsidRPr="00CF48DF">
              <w:rPr>
                <w:b/>
                <w:color w:val="auto"/>
                <w:sz w:val="20"/>
                <w:szCs w:val="20"/>
              </w:rPr>
              <w:t xml:space="preserve"> INDEFERIDO:</w:t>
            </w:r>
            <w:r w:rsidRPr="00CF48DF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CF48DF" w:rsidRPr="00CF48DF">
              <w:rPr>
                <w:color w:val="auto"/>
                <w:sz w:val="20"/>
                <w:szCs w:val="20"/>
              </w:rPr>
              <w:t xml:space="preserve">O recurso pede nulidade da questão sob alegação de que os fatos/conflitos históricos relacionados permitem mais que uma interpretação, tentando justificar que a ordem cronológica não foi especificada, se crescente ou decrescente, no enunciado. Não existe nas alternativas de resposta, a possibilidade de ordem diferente daquela anunciada </w:t>
            </w:r>
            <w:r w:rsidR="00CF48DF">
              <w:rPr>
                <w:color w:val="auto"/>
                <w:sz w:val="20"/>
                <w:szCs w:val="20"/>
              </w:rPr>
              <w:t>no</w:t>
            </w:r>
            <w:r w:rsidR="00CF48DF" w:rsidRPr="00CF48DF">
              <w:rPr>
                <w:color w:val="auto"/>
                <w:sz w:val="20"/>
                <w:szCs w:val="20"/>
              </w:rPr>
              <w:t xml:space="preserve"> gabarito preliminar, tanto é que o próprio autor não conseguiu trazer uma segunda opção que provasse sua tese</w:t>
            </w:r>
            <w:r w:rsidR="00CF48DF">
              <w:rPr>
                <w:color w:val="auto"/>
                <w:sz w:val="20"/>
                <w:szCs w:val="20"/>
              </w:rPr>
              <w:t xml:space="preserve">. </w:t>
            </w:r>
            <w:r w:rsidR="00CD742B">
              <w:rPr>
                <w:b/>
                <w:color w:val="auto"/>
                <w:sz w:val="20"/>
                <w:szCs w:val="20"/>
              </w:rPr>
              <w:t>QUESTÃO MANTIDA</w:t>
            </w:r>
            <w:r w:rsidR="00CF48DF">
              <w:rPr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9D06E1" w:rsidRDefault="009D06E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2710F2" w:rsidRPr="004B70FF" w:rsidTr="00CD742B">
        <w:tc>
          <w:tcPr>
            <w:tcW w:w="1317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lastRenderedPageBreak/>
              <w:t>QUESTÃO/CARGO</w:t>
            </w:r>
          </w:p>
        </w:tc>
        <w:tc>
          <w:tcPr>
            <w:tcW w:w="1948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2710F2" w:rsidRPr="004B70FF" w:rsidRDefault="002710F2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2710F2" w:rsidRPr="004B70FF" w:rsidTr="00CD742B">
        <w:tc>
          <w:tcPr>
            <w:tcW w:w="1317" w:type="pct"/>
            <w:vAlign w:val="center"/>
          </w:tcPr>
          <w:p w:rsidR="002710F2" w:rsidRPr="004B70FF" w:rsidRDefault="002710F2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37</w:t>
            </w:r>
          </w:p>
          <w:p w:rsidR="002710F2" w:rsidRPr="00905240" w:rsidRDefault="002710F2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2710F2" w:rsidRPr="00DD0DB4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</w:t>
            </w:r>
            <w:r w:rsidR="00835A09">
              <w:rPr>
                <w:color w:val="auto"/>
                <w:sz w:val="18"/>
                <w:szCs w:val="18"/>
              </w:rPr>
              <w:t xml:space="preserve">Matemática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710F2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0529- Michely de Melo Pellizzaro</w:t>
            </w:r>
          </w:p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Solicita que haja alteração do Gabarito para Letra B (apenas II e III estão corretas) ou que se anule a questão, pois diante da situação da questão não definir a função f, não é possível afirmar que seu contradomínio é B, ou seja, não é possível afirmar que a função f é sobrejetora se Im = B.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710F2" w:rsidRPr="004B70FF" w:rsidTr="00CD742B">
        <w:trPr>
          <w:trHeight w:val="819"/>
        </w:trPr>
        <w:tc>
          <w:tcPr>
            <w:tcW w:w="5000" w:type="pct"/>
            <w:gridSpan w:val="3"/>
            <w:vAlign w:val="center"/>
          </w:tcPr>
          <w:p w:rsidR="002710F2" w:rsidRPr="001168EB" w:rsidRDefault="002710F2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CD742B" w:rsidRPr="00CD742B" w:rsidRDefault="002710F2" w:rsidP="00CD7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pt-BR"/>
              </w:rPr>
            </w:pPr>
            <w:r w:rsidRPr="00CF48D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DECISÃO:   </w:t>
            </w:r>
            <w:r w:rsidR="00CD742B" w:rsidRPr="00CD742B">
              <w:rPr>
                <w:rFonts w:ascii="Arial" w:hAnsi="Arial" w:cs="Arial"/>
                <w:b/>
                <w:sz w:val="20"/>
                <w:szCs w:val="18"/>
                <w:lang w:eastAsia="pt-BR"/>
              </w:rPr>
              <w:t>DEFERIDO</w:t>
            </w:r>
            <w:r w:rsidR="00CD742B" w:rsidRPr="00CD742B">
              <w:rPr>
                <w:rFonts w:ascii="Arial" w:hAnsi="Arial" w:cs="Arial"/>
                <w:sz w:val="20"/>
                <w:szCs w:val="18"/>
                <w:lang w:eastAsia="pt-BR"/>
              </w:rPr>
              <w:t xml:space="preserve">: Assiste razão aos candidatos, </w:t>
            </w:r>
            <w:r w:rsidR="00CD742B" w:rsidRPr="00CD742B">
              <w:rPr>
                <w:rFonts w:ascii="Arial" w:hAnsi="Arial" w:cs="Arial"/>
                <w:b/>
                <w:sz w:val="20"/>
                <w:szCs w:val="18"/>
                <w:lang w:eastAsia="pt-BR"/>
              </w:rPr>
              <w:t>altere</w:t>
            </w:r>
            <w:r w:rsidR="00CD742B" w:rsidRPr="00CD742B">
              <w:rPr>
                <w:rFonts w:ascii="Arial" w:hAnsi="Arial" w:cs="Arial"/>
                <w:sz w:val="20"/>
                <w:szCs w:val="18"/>
                <w:lang w:eastAsia="pt-BR"/>
              </w:rPr>
              <w:t>-se o gabarito para letra “B</w:t>
            </w:r>
            <w:r w:rsidR="00CD742B" w:rsidRPr="00CD742B">
              <w:rPr>
                <w:rFonts w:ascii="Arial" w:hAnsi="Arial" w:cs="Arial"/>
                <w:b/>
                <w:sz w:val="20"/>
                <w:szCs w:val="18"/>
                <w:lang w:eastAsia="pt-BR"/>
              </w:rPr>
              <w:t>”</w:t>
            </w:r>
          </w:p>
          <w:p w:rsidR="002710F2" w:rsidRPr="00CF48DF" w:rsidRDefault="00CD742B" w:rsidP="00CD74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D742B">
              <w:rPr>
                <w:rFonts w:ascii="Arial" w:hAnsi="Arial" w:cs="Arial"/>
                <w:b/>
                <w:color w:val="FF0000"/>
                <w:sz w:val="20"/>
                <w:szCs w:val="18"/>
                <w:lang w:eastAsia="pt-BR"/>
              </w:rPr>
              <w:t xml:space="preserve">  </w:t>
            </w:r>
            <w:r w:rsidRPr="00CD742B">
              <w:rPr>
                <w:rFonts w:ascii="Arial" w:hAnsi="Arial" w:cs="Arial"/>
                <w:b/>
                <w:sz w:val="20"/>
                <w:szCs w:val="18"/>
                <w:lang w:eastAsia="pt-BR"/>
              </w:rPr>
              <w:t>ALTERADO GABARITO PARA LETRA “B”</w:t>
            </w:r>
          </w:p>
        </w:tc>
      </w:tr>
    </w:tbl>
    <w:p w:rsidR="009D06E1" w:rsidRPr="009D06E1" w:rsidRDefault="009D06E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835A09" w:rsidRPr="004B70FF" w:rsidTr="00CD742B">
        <w:tc>
          <w:tcPr>
            <w:tcW w:w="1317" w:type="pct"/>
            <w:vAlign w:val="center"/>
          </w:tcPr>
          <w:p w:rsidR="00835A09" w:rsidRPr="004B70FF" w:rsidRDefault="00835A09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835A09" w:rsidRPr="004B70FF" w:rsidRDefault="00835A09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835A09" w:rsidRPr="004B70FF" w:rsidRDefault="00835A09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835A09" w:rsidRPr="004B70FF" w:rsidTr="00CD742B">
        <w:tc>
          <w:tcPr>
            <w:tcW w:w="1317" w:type="pct"/>
            <w:vAlign w:val="center"/>
          </w:tcPr>
          <w:p w:rsidR="00835A09" w:rsidRPr="004B70FF" w:rsidRDefault="00835A09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38</w:t>
            </w:r>
          </w:p>
          <w:p w:rsidR="00835A09" w:rsidRPr="00905240" w:rsidRDefault="00835A09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835A09" w:rsidRPr="00DD0DB4" w:rsidRDefault="00835A09" w:rsidP="0030140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Matemática</w:t>
            </w:r>
          </w:p>
          <w:p w:rsidR="00835A09" w:rsidRPr="004B70FF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0529- Michely de Melo Pellizzaro</w:t>
            </w:r>
          </w:p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0176- Graziela Ropelato</w:t>
            </w:r>
          </w:p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0068- </w:t>
            </w:r>
            <w:r w:rsidR="00301405">
              <w:rPr>
                <w:color w:val="auto"/>
                <w:sz w:val="18"/>
                <w:szCs w:val="18"/>
              </w:rPr>
              <w:t>Cristiane Bonatti</w:t>
            </w:r>
          </w:p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0874- Rafael Roza</w:t>
            </w:r>
          </w:p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0653- Luciana Kruger Borck</w:t>
            </w:r>
          </w:p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0223- Andreia Sheila Zatelli</w:t>
            </w:r>
          </w:p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35A09" w:rsidRPr="004B70FF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835A09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Solicitam que seja alterado o Gabarito para Letra “A”. </w:t>
            </w:r>
          </w:p>
          <w:p w:rsidR="00835A09" w:rsidRPr="004B70FF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835A09" w:rsidRPr="004B70FF" w:rsidTr="00CD742B">
        <w:trPr>
          <w:trHeight w:val="819"/>
        </w:trPr>
        <w:tc>
          <w:tcPr>
            <w:tcW w:w="5000" w:type="pct"/>
            <w:gridSpan w:val="3"/>
            <w:vAlign w:val="center"/>
          </w:tcPr>
          <w:p w:rsidR="00645BC2" w:rsidRDefault="000100CB" w:rsidP="0041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DECISÃO:  DEFERIDO</w:t>
            </w:r>
            <w:r w:rsidRPr="000100CB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645BC2" w:rsidRPr="00CD742B">
              <w:rPr>
                <w:rFonts w:ascii="Arial" w:hAnsi="Arial" w:cs="Arial"/>
                <w:sz w:val="20"/>
                <w:szCs w:val="18"/>
                <w:lang w:eastAsia="pt-BR"/>
              </w:rPr>
              <w:t xml:space="preserve"> Assiste razão aos candidatos</w:t>
            </w:r>
            <w:r w:rsidRPr="000100C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Altera-se </w:t>
            </w:r>
            <w:r w:rsidR="00413654">
              <w:rPr>
                <w:rFonts w:ascii="Arial" w:hAnsi="Arial" w:cs="Arial"/>
                <w:sz w:val="20"/>
                <w:szCs w:val="20"/>
                <w:lang w:eastAsia="pt-BR"/>
              </w:rPr>
              <w:t>o gabarito para letra “A”</w:t>
            </w:r>
            <w:r w:rsidRPr="000100CB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  <w:r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QUESTÃO </w:t>
            </w:r>
            <w:r w:rsidR="0041365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MANTIDA</w:t>
            </w:r>
            <w:r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  <w:r w:rsidR="0041365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835A09" w:rsidRPr="00CF48DF" w:rsidRDefault="00413654" w:rsidP="0041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ALTERAÇÃO DO GABARITO PARA LETRA “A”. </w:t>
            </w:r>
          </w:p>
        </w:tc>
      </w:tr>
    </w:tbl>
    <w:p w:rsidR="002710F2" w:rsidRPr="009D06E1" w:rsidRDefault="002710F2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301405" w:rsidRPr="004B70FF" w:rsidTr="00CD742B">
        <w:tc>
          <w:tcPr>
            <w:tcW w:w="1317" w:type="pct"/>
            <w:vAlign w:val="center"/>
          </w:tcPr>
          <w:p w:rsidR="00301405" w:rsidRPr="004B70FF" w:rsidRDefault="00301405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301405" w:rsidRPr="004B70FF" w:rsidRDefault="00301405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301405" w:rsidRPr="004B70FF" w:rsidRDefault="00301405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301405" w:rsidRPr="004B70FF" w:rsidTr="000100CB">
        <w:trPr>
          <w:trHeight w:val="1583"/>
        </w:trPr>
        <w:tc>
          <w:tcPr>
            <w:tcW w:w="1317" w:type="pct"/>
            <w:vAlign w:val="center"/>
          </w:tcPr>
          <w:p w:rsidR="00301405" w:rsidRPr="004B70FF" w:rsidRDefault="00301405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39</w:t>
            </w:r>
          </w:p>
          <w:p w:rsidR="00301405" w:rsidRPr="00905240" w:rsidRDefault="00301405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301405" w:rsidRPr="00DD0DB4" w:rsidRDefault="00301405" w:rsidP="00CD74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Matemática</w:t>
            </w:r>
          </w:p>
          <w:p w:rsidR="00301405" w:rsidRPr="004B70FF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301405" w:rsidRDefault="00301405" w:rsidP="0030140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0068- Cristiane Bonatti</w:t>
            </w:r>
          </w:p>
          <w:p w:rsidR="00301405" w:rsidRDefault="00301405" w:rsidP="0030140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01405" w:rsidRPr="004B70FF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301405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Alega que o enunciado é duvidoso que a questão não deixa claro o que está sendo solicitado. </w:t>
            </w:r>
          </w:p>
          <w:p w:rsidR="00301405" w:rsidRPr="004B70FF" w:rsidRDefault="00301405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01405" w:rsidRPr="004B70FF" w:rsidTr="00CD742B">
        <w:trPr>
          <w:trHeight w:val="819"/>
        </w:trPr>
        <w:tc>
          <w:tcPr>
            <w:tcW w:w="5000" w:type="pct"/>
            <w:gridSpan w:val="3"/>
            <w:vAlign w:val="center"/>
          </w:tcPr>
          <w:p w:rsidR="00301405" w:rsidRPr="001168EB" w:rsidRDefault="00301405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645BC2" w:rsidRDefault="000100CB" w:rsidP="00010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DECISÃO:  </w:t>
            </w:r>
            <w:r w:rsidR="00A80AD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</w:t>
            </w:r>
            <w:r w:rsidR="00301405"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DEFERIDO</w:t>
            </w:r>
            <w:r w:rsidR="00301405" w:rsidRPr="000100CB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</w:p>
          <w:p w:rsidR="00645BC2" w:rsidRPr="009D749E" w:rsidRDefault="00645BC2" w:rsidP="00645BC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 resposta correta para a presente questão é a alternativa “A”.</w:t>
            </w:r>
          </w:p>
          <w:p w:rsidR="00645BC2" w:rsidRDefault="00645BC2" w:rsidP="00645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BD62BC">
              <w:rPr>
                <w:rFonts w:ascii="Arial" w:hAnsi="Arial" w:cs="Arial"/>
                <w:szCs w:val="18"/>
                <w:lang w:eastAsia="pt-BR"/>
              </w:rPr>
              <w:t xml:space="preserve"> </w:t>
            </w:r>
            <w:r w:rsidRPr="00645BC2">
              <w:rPr>
                <w:rFonts w:ascii="Arial" w:hAnsi="Arial" w:cs="Arial"/>
                <w:sz w:val="20"/>
                <w:szCs w:val="20"/>
                <w:lang w:eastAsia="pt-BR"/>
              </w:rPr>
              <w:t>Em Álgebra, um trinômio é um polinômio expresso como a soma de 3 componentes, ou termos. O tipo de trinômio mais familiar é a forma quadrática(ax^2+bx+c), mas nem todos os trinômios são quadráticos. Alguns podem ter múltiplas variáveis ou termos de ordem mais alta.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ôcaso em questão o trinômio é sempre positivo.</w:t>
            </w:r>
          </w:p>
          <w:p w:rsidR="00645BC2" w:rsidRPr="009D749E" w:rsidRDefault="00645BC2" w:rsidP="00645BC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questão está correta e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pelas explicações e considerações supracitadas, o nosso parecer é pelo INDEFERIMENTO do recurso em questão. </w:t>
            </w:r>
          </w:p>
          <w:p w:rsidR="00301405" w:rsidRPr="000100CB" w:rsidRDefault="00301405" w:rsidP="00645BC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QUESTÃO </w:t>
            </w:r>
            <w:r w:rsidR="00645BC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MANTIDA.</w:t>
            </w:r>
            <w:r w:rsidR="000100CB" w:rsidRPr="000100C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A1F17" w:rsidRDefault="005A1F17"/>
    <w:p w:rsidR="00A80ADB" w:rsidRDefault="00A80ADB"/>
    <w:p w:rsidR="00A80ADB" w:rsidRDefault="00A80ADB"/>
    <w:p w:rsidR="00A80ADB" w:rsidRDefault="00A80ADB"/>
    <w:p w:rsidR="00A80ADB" w:rsidRDefault="00A80A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5A1F17" w:rsidRPr="004B70FF" w:rsidTr="00CD742B">
        <w:tc>
          <w:tcPr>
            <w:tcW w:w="1317" w:type="pct"/>
            <w:vAlign w:val="center"/>
          </w:tcPr>
          <w:p w:rsidR="005A1F17" w:rsidRPr="004B70FF" w:rsidRDefault="005A1F17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lastRenderedPageBreak/>
              <w:t>QUESTÃO/CARGO</w:t>
            </w:r>
          </w:p>
        </w:tc>
        <w:tc>
          <w:tcPr>
            <w:tcW w:w="1948" w:type="pct"/>
            <w:vAlign w:val="center"/>
          </w:tcPr>
          <w:p w:rsidR="005A1F17" w:rsidRPr="004B70FF" w:rsidRDefault="005A1F17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5A1F17" w:rsidRPr="004B70FF" w:rsidRDefault="005A1F17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5A1F17" w:rsidRPr="004B70FF" w:rsidTr="00CD742B">
        <w:tc>
          <w:tcPr>
            <w:tcW w:w="1317" w:type="pct"/>
            <w:vAlign w:val="center"/>
          </w:tcPr>
          <w:p w:rsidR="005A1F17" w:rsidRPr="004B70FF" w:rsidRDefault="005A1F17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39</w:t>
            </w:r>
          </w:p>
          <w:p w:rsidR="005A1F17" w:rsidRPr="00905240" w:rsidRDefault="005A1F17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5A1F17" w:rsidRPr="00DD0DB4" w:rsidRDefault="005A1F17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História </w:t>
            </w:r>
          </w:p>
          <w:p w:rsidR="005A1F17" w:rsidRPr="004B70FF" w:rsidRDefault="005A1F17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5A1F17" w:rsidRDefault="005A1F17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0748- Jonathan Arno Gaulke</w:t>
            </w:r>
          </w:p>
          <w:p w:rsidR="005A1F17" w:rsidRPr="004B70FF" w:rsidRDefault="005A1F17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5A1F17" w:rsidRDefault="005A1F17" w:rsidP="00BB451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Apresenta fundamentação de que as tribos que estavam em Santa Catarina no período do Descobrimento do Brasil eram também os Xoklengs e Kain</w:t>
            </w:r>
            <w:r w:rsidR="00BB4510">
              <w:rPr>
                <w:color w:val="auto"/>
                <w:sz w:val="18"/>
                <w:szCs w:val="18"/>
              </w:rPr>
              <w:t>gangs e que a alternativa apresentada como correta no gabarito preliminar não menciona esses grupos indígenas.</w:t>
            </w:r>
          </w:p>
          <w:p w:rsidR="005A1F17" w:rsidRPr="004B70FF" w:rsidRDefault="005A1F17" w:rsidP="00BB451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A1F17" w:rsidRPr="004B70FF" w:rsidTr="00CD742B">
        <w:tc>
          <w:tcPr>
            <w:tcW w:w="5000" w:type="pct"/>
            <w:gridSpan w:val="3"/>
            <w:vAlign w:val="center"/>
          </w:tcPr>
          <w:p w:rsidR="005A1F17" w:rsidRPr="001168EB" w:rsidRDefault="005A1F17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5A1F17" w:rsidRPr="00E92128" w:rsidRDefault="005A1F17" w:rsidP="00E92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D06E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DECISÃO:   INDEFERIDO</w:t>
            </w:r>
            <w:r w:rsidRPr="009D06E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9D06E1" w:rsidRPr="009D06E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921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O candidato </w:t>
            </w:r>
            <w:r w:rsidR="00E92128">
              <w:rPr>
                <w:rFonts w:ascii="Arial" w:hAnsi="Arial" w:cs="Arial"/>
                <w:sz w:val="20"/>
                <w:szCs w:val="20"/>
              </w:rPr>
              <w:t>recorre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128">
              <w:rPr>
                <w:rFonts w:ascii="Arial" w:hAnsi="Arial" w:cs="Arial"/>
                <w:sz w:val="20"/>
                <w:szCs w:val="20"/>
              </w:rPr>
              <w:t>d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>a questão, embora não seja específico pelo pedido de nulidade, o candidato alega que índios Xoklengs e Kaigangs habitavam o território Barriga Verde durante o período do descobrimento. Entretanto, o enunciado da questão pede quais os nomes dos dois grandes grupos indígenas que habitam nosso territ</w:t>
            </w:r>
            <w:r w:rsidR="009D06E1">
              <w:rPr>
                <w:rFonts w:ascii="Arial" w:hAnsi="Arial" w:cs="Arial"/>
                <w:sz w:val="20"/>
                <w:szCs w:val="20"/>
              </w:rPr>
              <w:t>ório catarinense, no período do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 xml:space="preserve"> descobrime</w:t>
            </w:r>
            <w:r w:rsidR="009D06E1">
              <w:rPr>
                <w:rFonts w:ascii="Arial" w:hAnsi="Arial" w:cs="Arial"/>
                <w:sz w:val="20"/>
                <w:szCs w:val="20"/>
              </w:rPr>
              <w:t>nto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>, dando como resposta preliminar a alternativa que contempla os povo</w:t>
            </w:r>
            <w:r w:rsidR="009D06E1">
              <w:rPr>
                <w:rFonts w:ascii="Arial" w:hAnsi="Arial" w:cs="Arial"/>
                <w:sz w:val="20"/>
                <w:szCs w:val="20"/>
              </w:rPr>
              <w:t>s Jê(Tapuias) e os Tupi-Guarani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>. Frisa-se, que o conteúdo é encontrado</w:t>
            </w:r>
            <w:r w:rsidR="00E92128">
              <w:rPr>
                <w:rFonts w:ascii="Arial" w:hAnsi="Arial" w:cs="Arial"/>
                <w:sz w:val="20"/>
                <w:szCs w:val="20"/>
              </w:rPr>
              <w:t xml:space="preserve"> nos livros didáticos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 xml:space="preserve"> em qualquer escola estadual catarinense, entre os professores de história de quarto e quinto ano. Fica </w:t>
            </w:r>
            <w:r w:rsidR="009D06E1" w:rsidRPr="009D06E1">
              <w:rPr>
                <w:rFonts w:ascii="Arial" w:hAnsi="Arial" w:cs="Arial"/>
                <w:b/>
                <w:sz w:val="20"/>
                <w:szCs w:val="20"/>
              </w:rPr>
              <w:t>INDEFERIDO</w:t>
            </w:r>
            <w:r w:rsidR="009D06E1" w:rsidRPr="009D0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128">
              <w:rPr>
                <w:rFonts w:ascii="Arial" w:hAnsi="Arial" w:cs="Arial"/>
                <w:sz w:val="20"/>
                <w:szCs w:val="20"/>
              </w:rPr>
              <w:t>o recurso.</w:t>
            </w:r>
            <w:r w:rsidRPr="009D06E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9D06E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QUESTÃO MANTIDA</w:t>
            </w:r>
            <w:r w:rsidR="00E9212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</w:tbl>
    <w:p w:rsidR="005A1F17" w:rsidRDefault="005A1F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C5AA1" w:rsidRPr="004B70FF" w:rsidTr="00CD742B">
        <w:tc>
          <w:tcPr>
            <w:tcW w:w="1317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C5AA1" w:rsidRPr="004B70FF" w:rsidTr="00CD742B">
        <w:tc>
          <w:tcPr>
            <w:tcW w:w="1317" w:type="pct"/>
            <w:vAlign w:val="center"/>
          </w:tcPr>
          <w:p w:rsidR="004C5AA1" w:rsidRPr="004B70FF" w:rsidRDefault="004C5AA1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39</w:t>
            </w:r>
          </w:p>
          <w:p w:rsidR="004C5AA1" w:rsidRPr="00905240" w:rsidRDefault="004C5AA1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4C5AA1" w:rsidRPr="00DD0DB4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Educação Infantil Pré-Escola </w:t>
            </w:r>
          </w:p>
          <w:p w:rsidR="004C5AA1" w:rsidRPr="004B70FF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C5AA1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0709- Marisa Regina Reichardt</w:t>
            </w:r>
          </w:p>
          <w:p w:rsidR="004C5AA1" w:rsidRPr="004B70FF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C5AA1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questão se refere/trata das qualidades na educação de um determinado espaço educacional e a resposta em questão marcada no gabarito, “evasão e abandono” está em desacordo com o enunciado da questão. </w:t>
            </w:r>
          </w:p>
          <w:p w:rsidR="004C5AA1" w:rsidRPr="004B70FF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2128" w:rsidRPr="004B70FF" w:rsidTr="00CD742B">
        <w:tc>
          <w:tcPr>
            <w:tcW w:w="5000" w:type="pct"/>
            <w:gridSpan w:val="3"/>
            <w:vAlign w:val="center"/>
          </w:tcPr>
          <w:p w:rsidR="00E92128" w:rsidRPr="00DD0DB4" w:rsidRDefault="00E92128" w:rsidP="00E92128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E92128" w:rsidRDefault="00E92128" w:rsidP="00E92128">
            <w:pPr>
              <w:pStyle w:val="SemEspaamento"/>
              <w:jc w:val="both"/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INDEFERIDO</w:t>
            </w:r>
            <w:r w:rsidRPr="007E7CD8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Pr="007E7CD8">
              <w:rPr>
                <w:rFonts w:ascii="Arial" w:hAnsi="Arial" w:cs="Arial"/>
                <w:sz w:val="20"/>
                <w:szCs w:val="20"/>
              </w:rPr>
              <w:t xml:space="preserve">A questão </w:t>
            </w:r>
            <w:r>
              <w:rPr>
                <w:rFonts w:ascii="Arial" w:hAnsi="Arial" w:cs="Arial"/>
                <w:sz w:val="20"/>
                <w:szCs w:val="20"/>
              </w:rPr>
              <w:t>recorrida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prima por aspectos voltados pela atenção, interpretação e conhecimentos específicos da temática proposta no enunciado da questão: “</w:t>
            </w:r>
            <w:r w:rsidRPr="002244F8">
              <w:t>qualidade na educação</w:t>
            </w:r>
            <w:r>
              <w:t>”.</w:t>
            </w:r>
          </w:p>
          <w:p w:rsidR="00E92128" w:rsidRPr="00C76CA7" w:rsidRDefault="00E92128" w:rsidP="00E9212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A metodologia avalia a capacidade de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indicação, correlação direta </w:t>
            </w:r>
            <w:r w:rsidRPr="00C76CA7">
              <w:rPr>
                <w:rFonts w:ascii="Arial" w:hAnsi="Arial" w:cs="Arial"/>
                <w:sz w:val="20"/>
                <w:szCs w:val="20"/>
              </w:rPr>
              <w:t>candid</w:t>
            </w:r>
            <w:r>
              <w:rPr>
                <w:rFonts w:ascii="Arial" w:hAnsi="Arial" w:cs="Arial"/>
                <w:sz w:val="20"/>
                <w:szCs w:val="20"/>
              </w:rPr>
              <w:t>ato frente à temática proposta.</w:t>
            </w:r>
          </w:p>
          <w:p w:rsidR="00E92128" w:rsidRPr="00C76CA7" w:rsidRDefault="00E92128" w:rsidP="00E9212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No entanto,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insurgem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contra a questão, de forma que, ponderamos os seguintes aspectos:</w:t>
            </w:r>
          </w:p>
          <w:p w:rsidR="00E92128" w:rsidRPr="00C76CA7" w:rsidRDefault="00E92128" w:rsidP="00E9212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A resposta correta para a pre</w:t>
            </w:r>
            <w:r>
              <w:rPr>
                <w:rFonts w:ascii="Arial" w:hAnsi="Arial" w:cs="Arial"/>
                <w:sz w:val="20"/>
                <w:szCs w:val="20"/>
              </w:rPr>
              <w:t>sente questão é a alternativa “B”.</w:t>
            </w:r>
          </w:p>
          <w:p w:rsidR="00E92128" w:rsidRPr="000952E8" w:rsidRDefault="00E92128" w:rsidP="00E9212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ASPECTO 2 –</w:t>
            </w: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acordo com o documento “</w:t>
            </w:r>
            <w:r w:rsidRPr="00DA06D5">
              <w:rPr>
                <w:rFonts w:ascii="Arial" w:hAnsi="Arial" w:cs="Arial"/>
                <w:sz w:val="20"/>
                <w:szCs w:val="20"/>
              </w:rPr>
              <w:t>Indicadores da qualidade na educação</w:t>
            </w:r>
            <w:r>
              <w:rPr>
                <w:rFonts w:ascii="Arial" w:hAnsi="Arial" w:cs="Arial"/>
                <w:sz w:val="20"/>
                <w:szCs w:val="20"/>
              </w:rPr>
              <w:t>” (MEC: 2004) f</w:t>
            </w:r>
            <w:r>
              <w:t>atos e situações correlacionadas</w:t>
            </w:r>
            <w:r w:rsidRPr="002244F8">
              <w:t xml:space="preserve"> ao </w:t>
            </w:r>
            <w:r>
              <w:t>“</w:t>
            </w:r>
            <w:r w:rsidRPr="002244F8">
              <w:rPr>
                <w:rFonts w:cs="TTE1747C78T00+1"/>
              </w:rPr>
              <w:t>acesso, permanência e sucesso na escola</w:t>
            </w:r>
            <w:r>
              <w:t xml:space="preserve">” relacionados ao escolar estes são mensuradas e mediadas pelo descritor de qualidade em educação “abandono e evasão”. </w:t>
            </w:r>
            <w:r w:rsidRPr="000952E8">
              <w:rPr>
                <w:rFonts w:ascii="Arial" w:hAnsi="Arial" w:cs="Arial"/>
                <w:sz w:val="20"/>
                <w:szCs w:val="20"/>
              </w:rPr>
              <w:t xml:space="preserve">E pelas explicações e considerações supracitadas, o nosso parecer é pelo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952E8">
              <w:rPr>
                <w:rFonts w:ascii="Arial" w:hAnsi="Arial" w:cs="Arial"/>
                <w:sz w:val="20"/>
                <w:szCs w:val="20"/>
              </w:rPr>
              <w:t xml:space="preserve">DEFERIMENTO do recurso em questão. </w:t>
            </w:r>
          </w:p>
          <w:p w:rsidR="00E92128" w:rsidRDefault="00E92128" w:rsidP="00E92128">
            <w:pPr>
              <w:pStyle w:val="SemEspaamento"/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Referências: BRASIL. </w:t>
            </w:r>
            <w:r w:rsidRPr="00DA06D5">
              <w:rPr>
                <w:rFonts w:ascii="Arial" w:hAnsi="Arial" w:cs="Arial"/>
                <w:sz w:val="20"/>
                <w:szCs w:val="20"/>
              </w:rPr>
              <w:t>Indicadores da qualidade na educação / Ação Educativa,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6D5">
              <w:rPr>
                <w:rFonts w:ascii="Arial" w:hAnsi="Arial" w:cs="Arial"/>
                <w:sz w:val="20"/>
                <w:szCs w:val="20"/>
              </w:rPr>
              <w:t>Unicef, PNUD, Inep-M</w:t>
            </w:r>
            <w:r>
              <w:rPr>
                <w:rFonts w:ascii="Arial" w:hAnsi="Arial" w:cs="Arial"/>
                <w:sz w:val="20"/>
                <w:szCs w:val="20"/>
              </w:rPr>
              <w:t>EC (coordenadores). – São Paulo</w:t>
            </w:r>
            <w:r w:rsidRPr="00DA06D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6D5">
              <w:rPr>
                <w:rFonts w:ascii="Arial" w:hAnsi="Arial" w:cs="Arial"/>
                <w:sz w:val="20"/>
                <w:szCs w:val="20"/>
              </w:rPr>
              <w:t>Ação Educativa, 2004.</w:t>
            </w:r>
          </w:p>
          <w:p w:rsidR="00E92128" w:rsidRPr="007E7CD8" w:rsidRDefault="00E92128" w:rsidP="00E921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E7CD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QUESTÃO MANTIDA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</w:p>
        </w:tc>
      </w:tr>
    </w:tbl>
    <w:p w:rsidR="004C5AA1" w:rsidRDefault="004C5A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4C5AA1" w:rsidRPr="004B70FF" w:rsidTr="00CD742B">
        <w:tc>
          <w:tcPr>
            <w:tcW w:w="1317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QUESTÃO/CARGO</w:t>
            </w:r>
          </w:p>
        </w:tc>
        <w:tc>
          <w:tcPr>
            <w:tcW w:w="1948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 xml:space="preserve">CANDIDATO </w:t>
            </w:r>
          </w:p>
        </w:tc>
        <w:tc>
          <w:tcPr>
            <w:tcW w:w="1735" w:type="pct"/>
            <w:vAlign w:val="center"/>
          </w:tcPr>
          <w:p w:rsidR="004C5AA1" w:rsidRPr="004B70FF" w:rsidRDefault="004C5AA1" w:rsidP="00CD742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B70FF">
              <w:rPr>
                <w:b/>
                <w:color w:val="auto"/>
                <w:sz w:val="18"/>
                <w:szCs w:val="18"/>
              </w:rPr>
              <w:t>Alegação/solicitação</w:t>
            </w:r>
          </w:p>
        </w:tc>
      </w:tr>
      <w:tr w:rsidR="004C5AA1" w:rsidRPr="004B70FF" w:rsidTr="00CD742B">
        <w:tc>
          <w:tcPr>
            <w:tcW w:w="1317" w:type="pct"/>
            <w:vAlign w:val="center"/>
          </w:tcPr>
          <w:p w:rsidR="004C5AA1" w:rsidRPr="004B70FF" w:rsidRDefault="004C5AA1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40</w:t>
            </w:r>
          </w:p>
          <w:p w:rsidR="004C5AA1" w:rsidRPr="00905240" w:rsidRDefault="004C5AA1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4C5AA1" w:rsidRPr="00DD0DB4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História </w:t>
            </w:r>
          </w:p>
          <w:p w:rsidR="004C5AA1" w:rsidRPr="004B70FF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4C5AA1" w:rsidRDefault="00260798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0388- Bernadete Von Gilsa </w:t>
            </w:r>
          </w:p>
          <w:p w:rsidR="00260798" w:rsidRDefault="00260798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0851- Kathia Regina Bublitz </w:t>
            </w:r>
          </w:p>
          <w:p w:rsidR="004C5AA1" w:rsidRPr="004B70FF" w:rsidRDefault="004C5AA1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4C5AA1" w:rsidRPr="004B70FF" w:rsidRDefault="00260798" w:rsidP="0026079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Requer a anulação da questão alega que a afirmativa I não se encontra nos PCN´S, como prevê o enunciado. Alega ainda que a afirmativa trata-se de opinião da autora Jussara de Barros. </w:t>
            </w:r>
          </w:p>
        </w:tc>
      </w:tr>
      <w:tr w:rsidR="004C5AA1" w:rsidRPr="004B70FF" w:rsidTr="00CD742B">
        <w:tc>
          <w:tcPr>
            <w:tcW w:w="5000" w:type="pct"/>
            <w:gridSpan w:val="3"/>
            <w:vAlign w:val="center"/>
          </w:tcPr>
          <w:p w:rsidR="004C5AA1" w:rsidRPr="001168EB" w:rsidRDefault="004C5AA1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9D749E" w:rsidRPr="009D749E" w:rsidRDefault="004C5AA1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DECISÃO:   DEFERIDO</w:t>
            </w:r>
            <w:r w:rsidRPr="009D749E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 w:rsidR="009D749E" w:rsidRPr="009D749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9D749E" w:rsidRPr="009D749E">
              <w:rPr>
                <w:rFonts w:ascii="Arial" w:hAnsi="Arial" w:cs="Arial"/>
                <w:sz w:val="20"/>
                <w:szCs w:val="20"/>
              </w:rPr>
              <w:t>A questão acima prima por aspectos voltados pela atenção, interpretação e conhecimentos específicos da temática proposta no enunciado da questão: “abordagem sobre os Parâmetros Curriculares Nacionais - PCN’s”.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A metodologia avalia a capacidade de julgamento (verdadeiro ou falso) do candidato frente à temática proposta.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sz w:val="20"/>
                <w:szCs w:val="20"/>
              </w:rPr>
              <w:t>No entanto, o candidato interpôs recursos contra a questão, de forma que, ponderamos os seguintes aspectos: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1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 resposta correta para a presente questão é a alternativa “D”.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lastRenderedPageBreak/>
              <w:t>ASPECTO 2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O enunciado explicita e solicita o candidato posicionar quanto “abordagem sobre os Parâmetros Curriculares Nacionais - PCN’s”.</w:t>
            </w:r>
          </w:p>
          <w:p w:rsidR="009D749E" w:rsidRP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 xml:space="preserve">ASPECTO 3 – </w:t>
            </w:r>
            <w:r w:rsidRPr="009D749E">
              <w:rPr>
                <w:rFonts w:ascii="Arial" w:hAnsi="Arial" w:cs="Arial"/>
                <w:sz w:val="20"/>
                <w:szCs w:val="20"/>
              </w:rPr>
              <w:t>As considerações da “afirmativa I” ferem o princípio legal de “gestão democrática” inscrito no artigo 3 da LDB (1996).</w:t>
            </w:r>
          </w:p>
          <w:p w:rsidR="009D749E" w:rsidRDefault="009D749E" w:rsidP="009D749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49E">
              <w:rPr>
                <w:rFonts w:ascii="Arial" w:hAnsi="Arial" w:cs="Arial"/>
                <w:b/>
                <w:sz w:val="20"/>
                <w:szCs w:val="20"/>
              </w:rPr>
              <w:t>ASPECTO 4 –</w:t>
            </w:r>
            <w:r w:rsidRPr="009D749E">
              <w:rPr>
                <w:rFonts w:ascii="Arial" w:hAnsi="Arial" w:cs="Arial"/>
                <w:sz w:val="20"/>
                <w:szCs w:val="20"/>
              </w:rPr>
              <w:t xml:space="preserve"> As considerações da “afirmativa II” procedem conforme princípios inscritos nos Parâmetros Curriculares Nacionais - PCN’s.</w:t>
            </w:r>
          </w:p>
          <w:p w:rsidR="004C5AA1" w:rsidRPr="00113837" w:rsidRDefault="00113837" w:rsidP="0011383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2E8">
              <w:rPr>
                <w:rFonts w:ascii="Arial" w:hAnsi="Arial" w:cs="Arial"/>
                <w:sz w:val="20"/>
                <w:szCs w:val="20"/>
              </w:rPr>
              <w:t xml:space="preserve">E pelas explicações e considerações supracitadas, o nosso parecer é pelo DEFERIMENTO do recurso em questão.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 entanto, não é caso de anulação da questão e sim troca de gabarito para a Letra “D”.</w:t>
            </w:r>
          </w:p>
        </w:tc>
      </w:tr>
    </w:tbl>
    <w:p w:rsidR="004C5AA1" w:rsidRDefault="004C5AA1"/>
    <w:sectPr w:rsidR="004C5AA1" w:rsidSect="00347F6B">
      <w:head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75" w:rsidRDefault="00991175" w:rsidP="0042602A">
      <w:pPr>
        <w:spacing w:after="0" w:line="240" w:lineRule="auto"/>
      </w:pPr>
      <w:r>
        <w:separator/>
      </w:r>
    </w:p>
  </w:endnote>
  <w:endnote w:type="continuationSeparator" w:id="0">
    <w:p w:rsidR="00991175" w:rsidRDefault="00991175" w:rsidP="0042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747C78T00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75" w:rsidRDefault="00991175" w:rsidP="0042602A">
      <w:pPr>
        <w:spacing w:after="0" w:line="240" w:lineRule="auto"/>
      </w:pPr>
      <w:r>
        <w:separator/>
      </w:r>
    </w:p>
  </w:footnote>
  <w:footnote w:type="continuationSeparator" w:id="0">
    <w:p w:rsidR="00991175" w:rsidRDefault="00991175" w:rsidP="0042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B" w:rsidRDefault="00CD742B" w:rsidP="0042602A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ADAA8B" wp14:editId="03746493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D742B" w:rsidRDefault="00CD742B" w:rsidP="0042602A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D742B" w:rsidRDefault="00CD742B" w:rsidP="0042602A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  <w:color w:val="000000"/>
      </w:rPr>
      <w:t>EDITAL Nº 01/2013 - ADMINISTRAÇÃO DIRETA DE TIMBÓ</w:t>
    </w:r>
  </w:p>
  <w:p w:rsidR="00CD742B" w:rsidRDefault="00CD74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B53"/>
    <w:multiLevelType w:val="hybridMultilevel"/>
    <w:tmpl w:val="BD445C64"/>
    <w:lvl w:ilvl="0" w:tplc="C92C2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A"/>
    <w:rsid w:val="000100CB"/>
    <w:rsid w:val="00113837"/>
    <w:rsid w:val="001168EB"/>
    <w:rsid w:val="00260798"/>
    <w:rsid w:val="002710F2"/>
    <w:rsid w:val="002B301F"/>
    <w:rsid w:val="002C4790"/>
    <w:rsid w:val="002D2145"/>
    <w:rsid w:val="002E61E4"/>
    <w:rsid w:val="00301405"/>
    <w:rsid w:val="0032142A"/>
    <w:rsid w:val="00347F6B"/>
    <w:rsid w:val="003B6AF6"/>
    <w:rsid w:val="003D70BF"/>
    <w:rsid w:val="003E1E2A"/>
    <w:rsid w:val="00413654"/>
    <w:rsid w:val="0042602A"/>
    <w:rsid w:val="00480F7D"/>
    <w:rsid w:val="004A4D3C"/>
    <w:rsid w:val="004B70FF"/>
    <w:rsid w:val="004C46CD"/>
    <w:rsid w:val="004C5AA1"/>
    <w:rsid w:val="004D0F84"/>
    <w:rsid w:val="00530BD8"/>
    <w:rsid w:val="005A1F17"/>
    <w:rsid w:val="00612DE9"/>
    <w:rsid w:val="006223EB"/>
    <w:rsid w:val="00645BC2"/>
    <w:rsid w:val="00651BAD"/>
    <w:rsid w:val="00676482"/>
    <w:rsid w:val="00677022"/>
    <w:rsid w:val="007D2B82"/>
    <w:rsid w:val="007E7CD8"/>
    <w:rsid w:val="00835A09"/>
    <w:rsid w:val="00905240"/>
    <w:rsid w:val="00991175"/>
    <w:rsid w:val="009B5A70"/>
    <w:rsid w:val="009D06E1"/>
    <w:rsid w:val="009D749E"/>
    <w:rsid w:val="00A05C70"/>
    <w:rsid w:val="00A80ADB"/>
    <w:rsid w:val="00B325A3"/>
    <w:rsid w:val="00B45D65"/>
    <w:rsid w:val="00B55068"/>
    <w:rsid w:val="00B634E2"/>
    <w:rsid w:val="00BB4510"/>
    <w:rsid w:val="00BB75A1"/>
    <w:rsid w:val="00BD62BC"/>
    <w:rsid w:val="00CA2A8F"/>
    <w:rsid w:val="00CD742B"/>
    <w:rsid w:val="00CF48DF"/>
    <w:rsid w:val="00DD0DB4"/>
    <w:rsid w:val="00E43807"/>
    <w:rsid w:val="00E92128"/>
    <w:rsid w:val="00EC1051"/>
    <w:rsid w:val="00E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2A"/>
  </w:style>
  <w:style w:type="paragraph" w:styleId="Rodap">
    <w:name w:val="footer"/>
    <w:basedOn w:val="Normal"/>
    <w:link w:val="Rodap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2A"/>
  </w:style>
  <w:style w:type="paragraph" w:customStyle="1" w:styleId="Normal1">
    <w:name w:val="Normal1"/>
    <w:rsid w:val="0042602A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4260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45D65"/>
  </w:style>
  <w:style w:type="paragraph" w:styleId="NormalWeb">
    <w:name w:val="Normal (Web)"/>
    <w:basedOn w:val="Normal"/>
    <w:uiPriority w:val="99"/>
    <w:unhideWhenUsed/>
    <w:rsid w:val="002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79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C4790"/>
    <w:rPr>
      <w:b/>
      <w:bCs/>
    </w:rPr>
  </w:style>
  <w:style w:type="paragraph" w:styleId="SemEspaamento">
    <w:name w:val="No Spacing"/>
    <w:uiPriority w:val="1"/>
    <w:qFormat/>
    <w:rsid w:val="007E7C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2A"/>
  </w:style>
  <w:style w:type="paragraph" w:styleId="Rodap">
    <w:name w:val="footer"/>
    <w:basedOn w:val="Normal"/>
    <w:link w:val="Rodap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2A"/>
  </w:style>
  <w:style w:type="paragraph" w:customStyle="1" w:styleId="Normal1">
    <w:name w:val="Normal1"/>
    <w:rsid w:val="0042602A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4260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45D65"/>
  </w:style>
  <w:style w:type="paragraph" w:styleId="NormalWeb">
    <w:name w:val="Normal (Web)"/>
    <w:basedOn w:val="Normal"/>
    <w:uiPriority w:val="99"/>
    <w:unhideWhenUsed/>
    <w:rsid w:val="002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79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C4790"/>
    <w:rPr>
      <w:b/>
      <w:bCs/>
    </w:rPr>
  </w:style>
  <w:style w:type="paragraph" w:styleId="SemEspaamento">
    <w:name w:val="No Spacing"/>
    <w:uiPriority w:val="1"/>
    <w:qFormat/>
    <w:rsid w:val="007E7C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1691081/art-32-6-da-lei-de-diretrizes-e-bases-lei-9394-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4256</Words>
  <Characters>22988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Aline Burger</cp:lastModifiedBy>
  <cp:revision>2</cp:revision>
  <cp:lastPrinted>2014-02-19T13:36:00Z</cp:lastPrinted>
  <dcterms:created xsi:type="dcterms:W3CDTF">2014-02-20T10:13:00Z</dcterms:created>
  <dcterms:modified xsi:type="dcterms:W3CDTF">2014-02-20T10:13:00Z</dcterms:modified>
</cp:coreProperties>
</file>