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CF541" w14:textId="77777777" w:rsidR="007076E5" w:rsidRPr="00C03437" w:rsidRDefault="007076E5" w:rsidP="007076E5">
      <w:pPr>
        <w:jc w:val="center"/>
        <w:rPr>
          <w:rFonts w:ascii="Arial" w:hAnsi="Arial" w:cs="Arial"/>
          <w:b/>
          <w:sz w:val="20"/>
          <w:szCs w:val="20"/>
        </w:rPr>
      </w:pPr>
      <w:r w:rsidRPr="00C03437">
        <w:rPr>
          <w:rFonts w:ascii="Arial" w:hAnsi="Arial" w:cs="Arial"/>
          <w:b/>
          <w:sz w:val="20"/>
          <w:szCs w:val="20"/>
        </w:rPr>
        <w:t>COMISSÃO PERMANENTE DE LICITAÇÕES DO MUNICÍPIO DE TIMBÓ</w:t>
      </w:r>
    </w:p>
    <w:p w14:paraId="2CB9AF4F" w14:textId="77777777" w:rsidR="007076E5" w:rsidRDefault="007076E5" w:rsidP="007076E5">
      <w:pPr>
        <w:jc w:val="center"/>
        <w:rPr>
          <w:rFonts w:ascii="Arial" w:hAnsi="Arial" w:cs="Arial"/>
          <w:b/>
          <w:sz w:val="20"/>
          <w:szCs w:val="20"/>
        </w:rPr>
      </w:pPr>
    </w:p>
    <w:p w14:paraId="6A87245E" w14:textId="77777777" w:rsidR="007076E5" w:rsidRDefault="007076E5" w:rsidP="007076E5">
      <w:pPr>
        <w:jc w:val="center"/>
        <w:rPr>
          <w:rFonts w:ascii="Arial" w:hAnsi="Arial" w:cs="Arial"/>
          <w:b/>
          <w:sz w:val="20"/>
          <w:szCs w:val="20"/>
        </w:rPr>
      </w:pPr>
      <w:r w:rsidRPr="00C03437">
        <w:rPr>
          <w:rFonts w:ascii="Arial" w:hAnsi="Arial" w:cs="Arial"/>
          <w:b/>
          <w:sz w:val="20"/>
          <w:szCs w:val="20"/>
        </w:rPr>
        <w:t xml:space="preserve">ATA </w:t>
      </w:r>
      <w:r>
        <w:rPr>
          <w:rFonts w:ascii="Arial" w:hAnsi="Arial" w:cs="Arial"/>
          <w:b/>
          <w:sz w:val="20"/>
          <w:szCs w:val="20"/>
        </w:rPr>
        <w:t xml:space="preserve">DE </w:t>
      </w:r>
      <w:r w:rsidRPr="00C03437">
        <w:rPr>
          <w:rFonts w:ascii="Arial" w:hAnsi="Arial" w:cs="Arial"/>
          <w:b/>
          <w:sz w:val="20"/>
          <w:szCs w:val="20"/>
        </w:rPr>
        <w:t>ANÁLISE DOCUMENTOS</w:t>
      </w:r>
      <w:r>
        <w:rPr>
          <w:rFonts w:ascii="Arial" w:hAnsi="Arial" w:cs="Arial"/>
          <w:b/>
          <w:sz w:val="20"/>
          <w:szCs w:val="20"/>
        </w:rPr>
        <w:t xml:space="preserve"> DE HABILITAÇÃO</w:t>
      </w:r>
    </w:p>
    <w:p w14:paraId="5D8B0C9A" w14:textId="77777777" w:rsidR="007076E5" w:rsidRDefault="007076E5" w:rsidP="007076E5">
      <w:pPr>
        <w:jc w:val="center"/>
        <w:rPr>
          <w:rFonts w:ascii="Arial" w:hAnsi="Arial" w:cs="Arial"/>
          <w:b/>
          <w:sz w:val="20"/>
          <w:szCs w:val="20"/>
        </w:rPr>
      </w:pPr>
    </w:p>
    <w:p w14:paraId="3A6F63B6" w14:textId="4A055D71" w:rsidR="007076E5" w:rsidRDefault="007076E5" w:rsidP="007076E5">
      <w:pPr>
        <w:jc w:val="center"/>
        <w:rPr>
          <w:rFonts w:ascii="Arial" w:hAnsi="Arial" w:cs="Arial"/>
          <w:b/>
          <w:sz w:val="20"/>
          <w:szCs w:val="20"/>
        </w:rPr>
      </w:pPr>
      <w:r>
        <w:rPr>
          <w:rFonts w:ascii="Arial" w:hAnsi="Arial" w:cs="Arial"/>
          <w:b/>
          <w:sz w:val="20"/>
          <w:szCs w:val="20"/>
        </w:rPr>
        <w:t>INEXIGIBILIDADE</w:t>
      </w:r>
      <w:r w:rsidRPr="00C03437">
        <w:rPr>
          <w:rFonts w:ascii="Arial" w:hAnsi="Arial" w:cs="Arial"/>
          <w:b/>
          <w:sz w:val="20"/>
          <w:szCs w:val="20"/>
        </w:rPr>
        <w:t xml:space="preserve"> N</w:t>
      </w:r>
      <w:r>
        <w:rPr>
          <w:rFonts w:ascii="Arial" w:hAnsi="Arial" w:cs="Arial"/>
          <w:b/>
          <w:sz w:val="20"/>
          <w:szCs w:val="20"/>
        </w:rPr>
        <w:t>.</w:t>
      </w:r>
      <w:r w:rsidRPr="00C03437">
        <w:rPr>
          <w:rFonts w:ascii="Arial" w:hAnsi="Arial" w:cs="Arial"/>
          <w:b/>
          <w:sz w:val="20"/>
          <w:szCs w:val="20"/>
        </w:rPr>
        <w:t xml:space="preserve"> </w:t>
      </w:r>
      <w:r w:rsidR="00B77B77">
        <w:rPr>
          <w:rFonts w:ascii="Arial" w:hAnsi="Arial" w:cs="Arial"/>
          <w:b/>
          <w:sz w:val="20"/>
          <w:szCs w:val="20"/>
        </w:rPr>
        <w:t>43</w:t>
      </w:r>
      <w:r>
        <w:rPr>
          <w:rFonts w:ascii="Arial" w:hAnsi="Arial" w:cs="Arial"/>
          <w:b/>
          <w:sz w:val="20"/>
          <w:szCs w:val="20"/>
        </w:rPr>
        <w:t xml:space="preserve">/2023 – </w:t>
      </w:r>
      <w:r w:rsidR="00B77B77">
        <w:rPr>
          <w:rFonts w:ascii="Arial" w:hAnsi="Arial" w:cs="Arial"/>
          <w:b/>
          <w:sz w:val="20"/>
          <w:szCs w:val="20"/>
        </w:rPr>
        <w:t>FCT</w:t>
      </w:r>
    </w:p>
    <w:p w14:paraId="5E5108F1" w14:textId="77777777" w:rsidR="007076E5" w:rsidRDefault="007076E5" w:rsidP="007076E5">
      <w:pPr>
        <w:jc w:val="center"/>
        <w:rPr>
          <w:rFonts w:ascii="Arial" w:hAnsi="Arial" w:cs="Arial"/>
          <w:b/>
          <w:sz w:val="20"/>
          <w:szCs w:val="20"/>
        </w:rPr>
      </w:pPr>
    </w:p>
    <w:p w14:paraId="65D0FEDC" w14:textId="04755BEA" w:rsidR="007076E5" w:rsidRPr="003C03FB" w:rsidRDefault="007076E5" w:rsidP="007076E5">
      <w:pPr>
        <w:ind w:left="-284"/>
        <w:jc w:val="both"/>
        <w:outlineLvl w:val="0"/>
        <w:rPr>
          <w:rFonts w:ascii="Arial" w:hAnsi="Arial" w:cs="Arial"/>
          <w:bCs/>
          <w:sz w:val="20"/>
          <w:szCs w:val="20"/>
        </w:rPr>
      </w:pPr>
      <w:r w:rsidRPr="00F11757">
        <w:rPr>
          <w:rFonts w:ascii="Arial" w:hAnsi="Arial" w:cs="Arial"/>
          <w:b/>
          <w:sz w:val="20"/>
          <w:szCs w:val="20"/>
        </w:rPr>
        <w:t>INT</w:t>
      </w:r>
      <w:r>
        <w:rPr>
          <w:rFonts w:ascii="Arial" w:hAnsi="Arial" w:cs="Arial"/>
          <w:b/>
          <w:sz w:val="20"/>
          <w:szCs w:val="20"/>
        </w:rPr>
        <w:t xml:space="preserve">ERESSADA: </w:t>
      </w:r>
      <w:r w:rsidR="00B77B77">
        <w:rPr>
          <w:rFonts w:ascii="Arial" w:hAnsi="Arial" w:cs="Arial"/>
          <w:bCs/>
          <w:sz w:val="20"/>
          <w:szCs w:val="20"/>
        </w:rPr>
        <w:t>FAZ CHOVER PRODUÇÕES ARTÍSTICAS E MUSICAIS LTDA</w:t>
      </w:r>
      <w:r>
        <w:rPr>
          <w:rFonts w:ascii="Arial" w:hAnsi="Arial" w:cs="Arial"/>
          <w:bCs/>
          <w:sz w:val="20"/>
          <w:szCs w:val="20"/>
        </w:rPr>
        <w:t>.</w:t>
      </w:r>
    </w:p>
    <w:p w14:paraId="1DCE1AAF" w14:textId="77777777" w:rsidR="007076E5" w:rsidRPr="00C03437" w:rsidRDefault="007076E5" w:rsidP="007076E5">
      <w:pPr>
        <w:ind w:left="-284"/>
        <w:jc w:val="both"/>
        <w:rPr>
          <w:rFonts w:ascii="Arial" w:hAnsi="Arial" w:cs="Arial"/>
          <w:b/>
          <w:sz w:val="20"/>
          <w:szCs w:val="20"/>
        </w:rPr>
      </w:pPr>
    </w:p>
    <w:p w14:paraId="06E28079" w14:textId="77777777" w:rsidR="007076E5" w:rsidRPr="00C03437" w:rsidRDefault="007076E5" w:rsidP="007076E5">
      <w:pPr>
        <w:ind w:left="-284" w:right="-370"/>
        <w:jc w:val="both"/>
        <w:rPr>
          <w:rFonts w:ascii="Arial" w:hAnsi="Arial" w:cs="Arial"/>
          <w:color w:val="FF0000"/>
          <w:sz w:val="20"/>
          <w:szCs w:val="20"/>
        </w:rPr>
      </w:pPr>
    </w:p>
    <w:p w14:paraId="3A674DB7" w14:textId="061A8EA1" w:rsidR="007076E5" w:rsidRDefault="007076E5" w:rsidP="007076E5">
      <w:pPr>
        <w:autoSpaceDE w:val="0"/>
        <w:autoSpaceDN w:val="0"/>
        <w:adjustRightInd w:val="0"/>
        <w:ind w:left="-284" w:right="-370"/>
        <w:jc w:val="both"/>
        <w:rPr>
          <w:rFonts w:ascii="Arial" w:hAnsi="Arial" w:cs="Arial"/>
          <w:sz w:val="20"/>
          <w:szCs w:val="20"/>
        </w:rPr>
      </w:pPr>
      <w:r w:rsidRPr="00C03437">
        <w:rPr>
          <w:rFonts w:ascii="Arial" w:hAnsi="Arial" w:cs="Arial"/>
          <w:sz w:val="20"/>
          <w:szCs w:val="20"/>
        </w:rPr>
        <w:t xml:space="preserve">Às </w:t>
      </w:r>
      <w:r w:rsidR="00B77B77">
        <w:rPr>
          <w:rFonts w:ascii="Arial" w:hAnsi="Arial" w:cs="Arial"/>
          <w:sz w:val="20"/>
          <w:szCs w:val="20"/>
        </w:rPr>
        <w:t>oito</w:t>
      </w:r>
      <w:r>
        <w:rPr>
          <w:rFonts w:ascii="Arial" w:hAnsi="Arial" w:cs="Arial"/>
          <w:sz w:val="20"/>
          <w:szCs w:val="20"/>
        </w:rPr>
        <w:t xml:space="preserve"> </w:t>
      </w:r>
      <w:r w:rsidRPr="00C03437">
        <w:rPr>
          <w:rFonts w:ascii="Arial" w:hAnsi="Arial" w:cs="Arial"/>
          <w:sz w:val="20"/>
          <w:szCs w:val="20"/>
        </w:rPr>
        <w:t xml:space="preserve">horas </w:t>
      </w:r>
      <w:r>
        <w:rPr>
          <w:rFonts w:ascii="Arial" w:hAnsi="Arial" w:cs="Arial"/>
          <w:sz w:val="20"/>
          <w:szCs w:val="20"/>
        </w:rPr>
        <w:t xml:space="preserve">e </w:t>
      </w:r>
      <w:r w:rsidR="005074E4">
        <w:rPr>
          <w:rFonts w:ascii="Arial" w:hAnsi="Arial" w:cs="Arial"/>
          <w:sz w:val="20"/>
          <w:szCs w:val="20"/>
        </w:rPr>
        <w:t>quinze</w:t>
      </w:r>
      <w:r>
        <w:rPr>
          <w:rFonts w:ascii="Arial" w:hAnsi="Arial" w:cs="Arial"/>
          <w:sz w:val="20"/>
          <w:szCs w:val="20"/>
        </w:rPr>
        <w:t xml:space="preserve"> minutos do </w:t>
      </w:r>
      <w:r w:rsidR="00B77B77">
        <w:rPr>
          <w:rFonts w:ascii="Arial" w:hAnsi="Arial" w:cs="Arial"/>
          <w:sz w:val="20"/>
          <w:szCs w:val="20"/>
        </w:rPr>
        <w:t>décimo nono</w:t>
      </w:r>
      <w:r w:rsidRPr="00C03437">
        <w:rPr>
          <w:rFonts w:ascii="Arial" w:hAnsi="Arial" w:cs="Arial"/>
          <w:sz w:val="20"/>
          <w:szCs w:val="20"/>
        </w:rPr>
        <w:t xml:space="preserve"> dia do mês de</w:t>
      </w:r>
      <w:r>
        <w:rPr>
          <w:rFonts w:ascii="Arial" w:hAnsi="Arial" w:cs="Arial"/>
          <w:sz w:val="20"/>
          <w:szCs w:val="20"/>
        </w:rPr>
        <w:t xml:space="preserve"> </w:t>
      </w:r>
      <w:r w:rsidR="00051901">
        <w:rPr>
          <w:rFonts w:ascii="Arial" w:hAnsi="Arial" w:cs="Arial"/>
          <w:sz w:val="20"/>
          <w:szCs w:val="20"/>
        </w:rPr>
        <w:t>setembro</w:t>
      </w:r>
      <w:r w:rsidRPr="00C03437">
        <w:rPr>
          <w:rFonts w:ascii="Arial" w:hAnsi="Arial" w:cs="Arial"/>
          <w:sz w:val="20"/>
          <w:szCs w:val="20"/>
        </w:rPr>
        <w:t xml:space="preserve"> de dois mil e</w:t>
      </w:r>
      <w:r>
        <w:rPr>
          <w:rFonts w:ascii="Arial" w:hAnsi="Arial" w:cs="Arial"/>
          <w:sz w:val="20"/>
          <w:szCs w:val="20"/>
        </w:rPr>
        <w:t xml:space="preserve"> vinte e</w:t>
      </w:r>
      <w:r w:rsidRPr="00C03437">
        <w:rPr>
          <w:rFonts w:ascii="Arial" w:hAnsi="Arial" w:cs="Arial"/>
          <w:sz w:val="20"/>
          <w:szCs w:val="20"/>
        </w:rPr>
        <w:t xml:space="preserve"> </w:t>
      </w:r>
      <w:r>
        <w:rPr>
          <w:rFonts w:ascii="Arial" w:hAnsi="Arial" w:cs="Arial"/>
          <w:sz w:val="20"/>
          <w:szCs w:val="20"/>
        </w:rPr>
        <w:t>três (</w:t>
      </w:r>
      <w:r w:rsidR="00B77B77">
        <w:rPr>
          <w:rFonts w:ascii="Arial" w:hAnsi="Arial" w:cs="Arial"/>
          <w:sz w:val="20"/>
          <w:szCs w:val="20"/>
        </w:rPr>
        <w:t>19</w:t>
      </w:r>
      <w:r w:rsidR="00051901">
        <w:rPr>
          <w:rFonts w:ascii="Arial" w:hAnsi="Arial" w:cs="Arial"/>
          <w:sz w:val="20"/>
          <w:szCs w:val="20"/>
        </w:rPr>
        <w:t>/09</w:t>
      </w:r>
      <w:r>
        <w:rPr>
          <w:rFonts w:ascii="Arial" w:hAnsi="Arial" w:cs="Arial"/>
          <w:sz w:val="20"/>
          <w:szCs w:val="20"/>
        </w:rPr>
        <w:t>/2023</w:t>
      </w:r>
      <w:r w:rsidRPr="00C03437">
        <w:rPr>
          <w:rFonts w:ascii="Arial" w:hAnsi="Arial" w:cs="Arial"/>
          <w:sz w:val="20"/>
          <w:szCs w:val="20"/>
        </w:rPr>
        <w:t xml:space="preserve">), na sala de Licitações da Prefeitura de Timbó/SC reuniram-se os membros da Comissão Permanente de Licitações, </w:t>
      </w:r>
      <w:r w:rsidRPr="00892226">
        <w:rPr>
          <w:rFonts w:ascii="Arial" w:hAnsi="Arial" w:cs="Arial"/>
          <w:sz w:val="20"/>
          <w:szCs w:val="20"/>
        </w:rPr>
        <w:t xml:space="preserve">designada pela </w:t>
      </w:r>
      <w:r w:rsidRPr="003E4481">
        <w:rPr>
          <w:rFonts w:ascii="Arial" w:hAnsi="Arial" w:cs="Arial"/>
          <w:sz w:val="20"/>
          <w:szCs w:val="20"/>
        </w:rPr>
        <w:t>Portaria n. 1263, de 11 de janeiro de 2023</w:t>
      </w:r>
      <w:r>
        <w:rPr>
          <w:rFonts w:ascii="Arial" w:hAnsi="Arial" w:cs="Arial"/>
          <w:sz w:val="20"/>
          <w:szCs w:val="20"/>
        </w:rPr>
        <w:t>, alterada pela Portaria nº 1265</w:t>
      </w:r>
      <w:r w:rsidR="00705AF1">
        <w:rPr>
          <w:rFonts w:ascii="Arial" w:hAnsi="Arial" w:cs="Arial"/>
          <w:sz w:val="20"/>
          <w:szCs w:val="20"/>
        </w:rPr>
        <w:t>,</w:t>
      </w:r>
      <w:r>
        <w:rPr>
          <w:rFonts w:ascii="Arial" w:hAnsi="Arial" w:cs="Arial"/>
          <w:sz w:val="20"/>
          <w:szCs w:val="20"/>
        </w:rPr>
        <w:t xml:space="preserve"> de 11 de janeiro de 2023 para </w:t>
      </w:r>
      <w:r w:rsidRPr="00892226">
        <w:rPr>
          <w:rFonts w:ascii="Arial" w:hAnsi="Arial" w:cs="Arial"/>
          <w:sz w:val="20"/>
          <w:szCs w:val="20"/>
        </w:rPr>
        <w:t xml:space="preserve">análise dos documentos </w:t>
      </w:r>
      <w:r>
        <w:rPr>
          <w:rFonts w:ascii="Arial" w:hAnsi="Arial" w:cs="Arial"/>
          <w:sz w:val="20"/>
          <w:szCs w:val="20"/>
        </w:rPr>
        <w:t xml:space="preserve">com a finalidade de proceder à análise dos documentos constantes do </w:t>
      </w:r>
      <w:r w:rsidR="00EC6FE5">
        <w:rPr>
          <w:rFonts w:ascii="Arial" w:hAnsi="Arial" w:cs="Arial"/>
          <w:sz w:val="20"/>
          <w:szCs w:val="20"/>
        </w:rPr>
        <w:t xml:space="preserve">processo de Inexigibilidade n. </w:t>
      </w:r>
      <w:r w:rsidR="00B77B77">
        <w:rPr>
          <w:rFonts w:ascii="Arial" w:hAnsi="Arial" w:cs="Arial"/>
          <w:sz w:val="20"/>
          <w:szCs w:val="20"/>
        </w:rPr>
        <w:t>43</w:t>
      </w:r>
      <w:r w:rsidR="00051901">
        <w:rPr>
          <w:rFonts w:ascii="Arial" w:hAnsi="Arial" w:cs="Arial"/>
          <w:sz w:val="20"/>
          <w:szCs w:val="20"/>
        </w:rPr>
        <w:t>/</w:t>
      </w:r>
      <w:r>
        <w:rPr>
          <w:rFonts w:ascii="Arial" w:hAnsi="Arial" w:cs="Arial"/>
          <w:sz w:val="20"/>
          <w:szCs w:val="20"/>
        </w:rPr>
        <w:t xml:space="preserve">2023 da </w:t>
      </w:r>
      <w:r w:rsidR="00340303">
        <w:rPr>
          <w:rFonts w:ascii="Arial" w:hAnsi="Arial" w:cs="Arial"/>
          <w:sz w:val="20"/>
          <w:szCs w:val="20"/>
        </w:rPr>
        <w:t xml:space="preserve">Fundação </w:t>
      </w:r>
      <w:r w:rsidR="00B77B77">
        <w:rPr>
          <w:rFonts w:ascii="Arial" w:hAnsi="Arial" w:cs="Arial"/>
          <w:sz w:val="20"/>
          <w:szCs w:val="20"/>
        </w:rPr>
        <w:t>Cultural de Timbó</w:t>
      </w:r>
      <w:r w:rsidR="00340303">
        <w:rPr>
          <w:rFonts w:ascii="Arial" w:hAnsi="Arial" w:cs="Arial"/>
          <w:sz w:val="20"/>
          <w:szCs w:val="20"/>
        </w:rPr>
        <w:t>.</w:t>
      </w:r>
    </w:p>
    <w:p w14:paraId="281D4252" w14:textId="77777777" w:rsidR="007076E5" w:rsidRDefault="007076E5" w:rsidP="007076E5">
      <w:pPr>
        <w:autoSpaceDE w:val="0"/>
        <w:autoSpaceDN w:val="0"/>
        <w:adjustRightInd w:val="0"/>
        <w:ind w:left="-284" w:right="-370"/>
        <w:jc w:val="both"/>
        <w:rPr>
          <w:rFonts w:ascii="Arial" w:hAnsi="Arial" w:cs="Arial"/>
          <w:sz w:val="20"/>
          <w:szCs w:val="20"/>
        </w:rPr>
      </w:pPr>
    </w:p>
    <w:p w14:paraId="0585F94B" w14:textId="2635F8A9" w:rsidR="007076E5" w:rsidRDefault="007076E5" w:rsidP="007076E5">
      <w:pPr>
        <w:autoSpaceDE w:val="0"/>
        <w:autoSpaceDN w:val="0"/>
        <w:adjustRightInd w:val="0"/>
        <w:ind w:left="-284" w:right="-370"/>
        <w:jc w:val="both"/>
        <w:rPr>
          <w:rFonts w:ascii="Arial" w:hAnsi="Arial" w:cs="Arial"/>
          <w:sz w:val="20"/>
          <w:szCs w:val="20"/>
        </w:rPr>
      </w:pPr>
      <w:r w:rsidRPr="00C03437">
        <w:rPr>
          <w:rFonts w:ascii="Arial" w:hAnsi="Arial" w:cs="Arial"/>
          <w:sz w:val="20"/>
          <w:szCs w:val="20"/>
        </w:rPr>
        <w:t xml:space="preserve">Aberta a sessão, foram analisados os documentos integrantes do processo de </w:t>
      </w:r>
      <w:r>
        <w:rPr>
          <w:rFonts w:ascii="Arial" w:hAnsi="Arial" w:cs="Arial"/>
          <w:sz w:val="20"/>
          <w:szCs w:val="20"/>
        </w:rPr>
        <w:t>inexigibilidade apresentado pelo</w:t>
      </w:r>
      <w:r w:rsidRPr="00C03437">
        <w:rPr>
          <w:rFonts w:ascii="Arial" w:hAnsi="Arial" w:cs="Arial"/>
          <w:sz w:val="20"/>
          <w:szCs w:val="20"/>
        </w:rPr>
        <w:t xml:space="preserve"> </w:t>
      </w:r>
      <w:r>
        <w:rPr>
          <w:rFonts w:ascii="Arial" w:hAnsi="Arial" w:cs="Arial"/>
          <w:sz w:val="20"/>
          <w:szCs w:val="20"/>
        </w:rPr>
        <w:t xml:space="preserve">interessado </w:t>
      </w:r>
      <w:r w:rsidR="00B77B77">
        <w:rPr>
          <w:rFonts w:ascii="Arial" w:hAnsi="Arial" w:cs="Arial"/>
          <w:bCs/>
          <w:sz w:val="20"/>
          <w:szCs w:val="20"/>
        </w:rPr>
        <w:t>FAZ CHOVER PRODUÇÕES ARTÍSTICAS E MUSICAIS LTDA</w:t>
      </w:r>
      <w:r w:rsidR="00B77B77">
        <w:rPr>
          <w:rFonts w:ascii="Arial" w:hAnsi="Arial" w:cs="Arial"/>
          <w:sz w:val="20"/>
          <w:szCs w:val="20"/>
        </w:rPr>
        <w:t xml:space="preserve"> </w:t>
      </w:r>
      <w:r>
        <w:rPr>
          <w:rFonts w:ascii="Arial" w:hAnsi="Arial" w:cs="Arial"/>
          <w:sz w:val="20"/>
          <w:szCs w:val="20"/>
        </w:rPr>
        <w:t xml:space="preserve">– CNPJ n. </w:t>
      </w:r>
      <w:r w:rsidR="00B77B77">
        <w:rPr>
          <w:rFonts w:ascii="Arial" w:hAnsi="Arial" w:cs="Arial"/>
          <w:sz w:val="20"/>
          <w:szCs w:val="20"/>
        </w:rPr>
        <w:t>39.702.550/0001-98</w:t>
      </w:r>
      <w:r>
        <w:rPr>
          <w:rFonts w:ascii="Arial" w:hAnsi="Arial" w:cs="Arial"/>
          <w:sz w:val="20"/>
          <w:szCs w:val="20"/>
        </w:rPr>
        <w:t>.</w:t>
      </w:r>
    </w:p>
    <w:p w14:paraId="7FB959E1" w14:textId="77777777" w:rsidR="007076E5" w:rsidRDefault="007076E5" w:rsidP="007076E5">
      <w:pPr>
        <w:autoSpaceDE w:val="0"/>
        <w:autoSpaceDN w:val="0"/>
        <w:adjustRightInd w:val="0"/>
        <w:jc w:val="both"/>
        <w:rPr>
          <w:rFonts w:ascii="Arial" w:hAnsi="Arial" w:cs="Arial"/>
          <w:sz w:val="20"/>
          <w:szCs w:val="2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253"/>
      </w:tblGrid>
      <w:tr w:rsidR="007076E5" w14:paraId="26A6402E" w14:textId="77777777" w:rsidTr="005910EC">
        <w:trPr>
          <w:trHeight w:val="89"/>
        </w:trPr>
        <w:tc>
          <w:tcPr>
            <w:tcW w:w="5529" w:type="dxa"/>
            <w:tcBorders>
              <w:top w:val="single" w:sz="4" w:space="0" w:color="auto"/>
              <w:left w:val="single" w:sz="4" w:space="0" w:color="auto"/>
              <w:bottom w:val="single" w:sz="4" w:space="0" w:color="auto"/>
              <w:right w:val="single" w:sz="4" w:space="0" w:color="auto"/>
            </w:tcBorders>
            <w:shd w:val="clear" w:color="auto" w:fill="D0CECE"/>
            <w:hideMark/>
          </w:tcPr>
          <w:p w14:paraId="04BA1051" w14:textId="77777777" w:rsidR="007076E5" w:rsidRDefault="007076E5" w:rsidP="005910EC">
            <w:pPr>
              <w:jc w:val="center"/>
              <w:rPr>
                <w:rFonts w:ascii="Arial" w:hAnsi="Arial" w:cs="Arial"/>
                <w:b/>
                <w:sz w:val="20"/>
                <w:szCs w:val="20"/>
              </w:rPr>
            </w:pPr>
            <w:r>
              <w:rPr>
                <w:rFonts w:ascii="Arial" w:hAnsi="Arial" w:cs="Arial"/>
                <w:b/>
                <w:sz w:val="20"/>
                <w:szCs w:val="20"/>
              </w:rPr>
              <w:t>DOCUMENTO</w:t>
            </w:r>
          </w:p>
        </w:tc>
        <w:tc>
          <w:tcPr>
            <w:tcW w:w="4253" w:type="dxa"/>
            <w:tcBorders>
              <w:top w:val="single" w:sz="4" w:space="0" w:color="auto"/>
              <w:left w:val="single" w:sz="4" w:space="0" w:color="auto"/>
              <w:bottom w:val="single" w:sz="4" w:space="0" w:color="auto"/>
              <w:right w:val="single" w:sz="4" w:space="0" w:color="auto"/>
            </w:tcBorders>
            <w:shd w:val="clear" w:color="auto" w:fill="D0CECE"/>
            <w:hideMark/>
          </w:tcPr>
          <w:p w14:paraId="7110A566" w14:textId="77777777" w:rsidR="007076E5" w:rsidRDefault="007076E5" w:rsidP="005910EC">
            <w:pPr>
              <w:jc w:val="center"/>
              <w:rPr>
                <w:rFonts w:ascii="Arial" w:hAnsi="Arial" w:cs="Arial"/>
                <w:b/>
                <w:sz w:val="20"/>
                <w:szCs w:val="20"/>
              </w:rPr>
            </w:pPr>
            <w:r>
              <w:rPr>
                <w:rFonts w:ascii="Arial" w:hAnsi="Arial" w:cs="Arial"/>
                <w:b/>
                <w:sz w:val="20"/>
                <w:szCs w:val="20"/>
              </w:rPr>
              <w:t>FUNDAMENTO</w:t>
            </w:r>
          </w:p>
        </w:tc>
      </w:tr>
      <w:tr w:rsidR="007076E5" w:rsidRPr="009C6C4A" w14:paraId="248D3035" w14:textId="77777777" w:rsidTr="005910EC">
        <w:trPr>
          <w:trHeight w:val="158"/>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2F8DD95" w14:textId="77777777" w:rsidR="007076E5" w:rsidRDefault="007076E5" w:rsidP="005910EC">
            <w:pPr>
              <w:rPr>
                <w:rFonts w:ascii="Arial" w:hAnsi="Arial" w:cs="Arial"/>
                <w:sz w:val="20"/>
                <w:szCs w:val="20"/>
              </w:rPr>
            </w:pPr>
            <w:r>
              <w:rPr>
                <w:rFonts w:ascii="Arial" w:hAnsi="Arial" w:cs="Arial"/>
                <w:sz w:val="20"/>
                <w:szCs w:val="20"/>
              </w:rPr>
              <w:t>Descrição do objeto:</w:t>
            </w:r>
          </w:p>
          <w:p w14:paraId="305971CD" w14:textId="77777777" w:rsidR="007076E5" w:rsidRDefault="007076E5" w:rsidP="005910EC">
            <w:pPr>
              <w:pStyle w:val="PargrafodaLista"/>
              <w:numPr>
                <w:ilvl w:val="0"/>
                <w:numId w:val="2"/>
              </w:numPr>
              <w:rPr>
                <w:rFonts w:ascii="Arial" w:hAnsi="Arial" w:cs="Arial"/>
                <w:sz w:val="20"/>
                <w:szCs w:val="20"/>
              </w:rPr>
            </w:pPr>
            <w:r>
              <w:rPr>
                <w:rFonts w:ascii="Arial" w:hAnsi="Arial" w:cs="Arial"/>
                <w:sz w:val="20"/>
                <w:szCs w:val="20"/>
              </w:rPr>
              <w:t xml:space="preserve">Requisição ao Compras </w:t>
            </w:r>
          </w:p>
          <w:p w14:paraId="726F82B0" w14:textId="77777777" w:rsidR="007076E5" w:rsidRDefault="007076E5" w:rsidP="005910EC">
            <w:pPr>
              <w:pStyle w:val="PargrafodaLista"/>
              <w:numPr>
                <w:ilvl w:val="0"/>
                <w:numId w:val="2"/>
              </w:numPr>
              <w:rPr>
                <w:rFonts w:ascii="Arial" w:hAnsi="Arial" w:cs="Arial"/>
                <w:sz w:val="20"/>
                <w:szCs w:val="20"/>
              </w:rPr>
            </w:pPr>
            <w:r>
              <w:rPr>
                <w:rFonts w:ascii="Arial" w:hAnsi="Arial" w:cs="Arial"/>
                <w:sz w:val="20"/>
                <w:szCs w:val="20"/>
              </w:rPr>
              <w:t xml:space="preserve">Termo de Referência </w:t>
            </w:r>
          </w:p>
          <w:p w14:paraId="3AF58323" w14:textId="77777777" w:rsidR="007076E5" w:rsidRPr="00A97AF6" w:rsidRDefault="007076E5" w:rsidP="005910EC">
            <w:pPr>
              <w:pStyle w:val="PargrafodaLista"/>
              <w:numPr>
                <w:ilvl w:val="0"/>
                <w:numId w:val="2"/>
              </w:numPr>
              <w:rPr>
                <w:rFonts w:ascii="Arial" w:hAnsi="Arial" w:cs="Arial"/>
                <w:sz w:val="20"/>
                <w:szCs w:val="20"/>
              </w:rPr>
            </w:pPr>
            <w:r>
              <w:rPr>
                <w:rFonts w:ascii="Arial" w:hAnsi="Arial" w:cs="Arial"/>
                <w:sz w:val="20"/>
                <w:szCs w:val="20"/>
              </w:rPr>
              <w:t xml:space="preserve">Certidão de Regularidade do Objeto </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7B4B073" w14:textId="77777777" w:rsidR="007076E5" w:rsidRDefault="007076E5" w:rsidP="005910EC">
            <w:pPr>
              <w:rPr>
                <w:rFonts w:ascii="Arial" w:hAnsi="Arial" w:cs="Arial"/>
                <w:bCs/>
                <w:sz w:val="20"/>
                <w:szCs w:val="20"/>
              </w:rPr>
            </w:pPr>
            <w:r w:rsidRPr="009C6C4A">
              <w:rPr>
                <w:rFonts w:ascii="Arial" w:hAnsi="Arial" w:cs="Arial"/>
                <w:bCs/>
                <w:sz w:val="20"/>
                <w:szCs w:val="20"/>
              </w:rPr>
              <w:t>Art. 14 da Lei</w:t>
            </w:r>
            <w:r>
              <w:rPr>
                <w:rFonts w:ascii="Arial" w:hAnsi="Arial" w:cs="Arial"/>
                <w:bCs/>
                <w:sz w:val="20"/>
                <w:szCs w:val="20"/>
              </w:rPr>
              <w:t xml:space="preserve"> n. 8.666/93</w:t>
            </w:r>
          </w:p>
          <w:p w14:paraId="69E22AB4" w14:textId="77777777" w:rsidR="007076E5" w:rsidRPr="009C6C4A" w:rsidRDefault="007076E5" w:rsidP="005910EC">
            <w:pPr>
              <w:rPr>
                <w:rFonts w:ascii="Arial" w:hAnsi="Arial" w:cs="Arial"/>
                <w:bCs/>
                <w:sz w:val="20"/>
                <w:szCs w:val="20"/>
              </w:rPr>
            </w:pPr>
            <w:r>
              <w:rPr>
                <w:rFonts w:ascii="Arial" w:hAnsi="Arial" w:cs="Arial"/>
                <w:bCs/>
                <w:sz w:val="20"/>
                <w:szCs w:val="20"/>
              </w:rPr>
              <w:t xml:space="preserve">Art. </w:t>
            </w:r>
            <w:r w:rsidRPr="009C6C4A">
              <w:rPr>
                <w:rFonts w:ascii="Arial" w:hAnsi="Arial" w:cs="Arial"/>
                <w:bCs/>
                <w:sz w:val="20"/>
                <w:szCs w:val="20"/>
              </w:rPr>
              <w:t>15 da Lei</w:t>
            </w:r>
            <w:r>
              <w:rPr>
                <w:rFonts w:ascii="Arial" w:hAnsi="Arial" w:cs="Arial"/>
                <w:bCs/>
                <w:sz w:val="20"/>
                <w:szCs w:val="20"/>
              </w:rPr>
              <w:t xml:space="preserve"> n. 8.666/93</w:t>
            </w:r>
          </w:p>
        </w:tc>
      </w:tr>
      <w:tr w:rsidR="007076E5" w14:paraId="3DD50DC0" w14:textId="77777777" w:rsidTr="005910EC">
        <w:trPr>
          <w:trHeight w:val="89"/>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77F1B8C" w14:textId="77777777" w:rsidR="007076E5" w:rsidRDefault="007076E5" w:rsidP="005910EC">
            <w:pPr>
              <w:rPr>
                <w:rFonts w:ascii="Arial" w:hAnsi="Arial" w:cs="Arial"/>
                <w:sz w:val="20"/>
                <w:szCs w:val="20"/>
              </w:rPr>
            </w:pPr>
            <w:r>
              <w:rPr>
                <w:rFonts w:ascii="Arial" w:hAnsi="Arial" w:cs="Arial"/>
                <w:sz w:val="20"/>
                <w:szCs w:val="20"/>
              </w:rPr>
              <w:t>Declarações orçamentárias:</w:t>
            </w:r>
          </w:p>
          <w:p w14:paraId="4250AFD6" w14:textId="77777777" w:rsidR="007076E5" w:rsidRDefault="007076E5" w:rsidP="005910EC">
            <w:pPr>
              <w:pStyle w:val="PargrafodaLista"/>
              <w:numPr>
                <w:ilvl w:val="0"/>
                <w:numId w:val="1"/>
              </w:numPr>
              <w:rPr>
                <w:rFonts w:ascii="Arial" w:hAnsi="Arial" w:cs="Arial"/>
                <w:sz w:val="20"/>
                <w:szCs w:val="20"/>
              </w:rPr>
            </w:pPr>
            <w:r>
              <w:rPr>
                <w:rFonts w:ascii="Arial" w:hAnsi="Arial" w:cs="Arial"/>
                <w:sz w:val="20"/>
                <w:szCs w:val="20"/>
              </w:rPr>
              <w:t xml:space="preserve">Declaração de Adequação da Despesa com a LOA, LDO e PPA </w:t>
            </w:r>
          </w:p>
          <w:p w14:paraId="2C7686C0" w14:textId="77777777" w:rsidR="007076E5" w:rsidRPr="00A97AF6" w:rsidRDefault="007076E5" w:rsidP="005910EC">
            <w:pPr>
              <w:pStyle w:val="PargrafodaLista"/>
              <w:numPr>
                <w:ilvl w:val="0"/>
                <w:numId w:val="1"/>
              </w:numPr>
              <w:rPr>
                <w:rFonts w:ascii="Arial" w:hAnsi="Arial" w:cs="Arial"/>
                <w:sz w:val="20"/>
                <w:szCs w:val="20"/>
              </w:rPr>
            </w:pPr>
            <w:r>
              <w:rPr>
                <w:rFonts w:ascii="Arial" w:hAnsi="Arial" w:cs="Arial"/>
                <w:sz w:val="20"/>
                <w:szCs w:val="20"/>
              </w:rPr>
              <w:t xml:space="preserve">Declaração de Impacto Orçamentário e Financeiro </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A1C3DB4" w14:textId="77777777" w:rsidR="007076E5" w:rsidRPr="002C6A29" w:rsidRDefault="007076E5" w:rsidP="005910EC">
            <w:pPr>
              <w:rPr>
                <w:rFonts w:ascii="Arial" w:hAnsi="Arial" w:cs="Arial"/>
                <w:bCs/>
                <w:sz w:val="20"/>
                <w:szCs w:val="20"/>
              </w:rPr>
            </w:pPr>
            <w:r w:rsidRPr="002C6A29">
              <w:rPr>
                <w:rFonts w:ascii="Arial" w:hAnsi="Arial" w:cs="Arial"/>
                <w:bCs/>
                <w:sz w:val="20"/>
                <w:szCs w:val="20"/>
              </w:rPr>
              <w:t>Art. 7°, § 2°, III, da Lei n</w:t>
            </w:r>
            <w:r>
              <w:rPr>
                <w:rFonts w:ascii="Arial" w:hAnsi="Arial" w:cs="Arial"/>
                <w:bCs/>
                <w:sz w:val="20"/>
                <w:szCs w:val="20"/>
              </w:rPr>
              <w:t>. 8.666/93</w:t>
            </w:r>
          </w:p>
          <w:p w14:paraId="087806F3" w14:textId="77777777" w:rsidR="007076E5" w:rsidRPr="00B73037" w:rsidRDefault="007076E5" w:rsidP="005910EC">
            <w:pPr>
              <w:rPr>
                <w:rFonts w:ascii="Arial" w:hAnsi="Arial" w:cs="Arial"/>
                <w:bCs/>
                <w:sz w:val="20"/>
                <w:szCs w:val="20"/>
              </w:rPr>
            </w:pPr>
            <w:r w:rsidRPr="00B73037">
              <w:rPr>
                <w:rFonts w:ascii="Arial" w:hAnsi="Arial" w:cs="Arial"/>
                <w:bCs/>
                <w:sz w:val="20"/>
                <w:szCs w:val="20"/>
              </w:rPr>
              <w:t>Art. 14 da Lei n. 8.666/93</w:t>
            </w:r>
          </w:p>
          <w:p w14:paraId="7FAF429C" w14:textId="77777777" w:rsidR="007076E5" w:rsidRDefault="007076E5" w:rsidP="005910EC">
            <w:pPr>
              <w:rPr>
                <w:rFonts w:ascii="Arial" w:hAnsi="Arial" w:cs="Arial"/>
                <w:bCs/>
                <w:sz w:val="20"/>
                <w:szCs w:val="20"/>
              </w:rPr>
            </w:pPr>
            <w:r>
              <w:rPr>
                <w:rFonts w:ascii="Arial" w:hAnsi="Arial" w:cs="Arial"/>
                <w:bCs/>
                <w:sz w:val="20"/>
                <w:szCs w:val="20"/>
              </w:rPr>
              <w:t>Art. 16, caput, II, da Lei Complementar n. 101/00</w:t>
            </w:r>
          </w:p>
          <w:p w14:paraId="019B4C91" w14:textId="77777777" w:rsidR="007076E5" w:rsidRPr="00CD6B4D" w:rsidRDefault="007076E5" w:rsidP="005910EC">
            <w:pPr>
              <w:rPr>
                <w:rFonts w:ascii="Arial" w:hAnsi="Arial" w:cs="Arial"/>
                <w:bCs/>
                <w:sz w:val="20"/>
                <w:szCs w:val="20"/>
              </w:rPr>
            </w:pPr>
            <w:r>
              <w:rPr>
                <w:rFonts w:ascii="Arial" w:hAnsi="Arial" w:cs="Arial"/>
                <w:bCs/>
                <w:sz w:val="20"/>
                <w:szCs w:val="20"/>
              </w:rPr>
              <w:t>Art. 17 da Lei Complementar n. 101/00</w:t>
            </w:r>
          </w:p>
        </w:tc>
      </w:tr>
      <w:tr w:rsidR="007076E5" w14:paraId="4D70BC4F" w14:textId="77777777" w:rsidTr="005910EC">
        <w:trPr>
          <w:trHeight w:val="89"/>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317D45A2" w14:textId="77777777" w:rsidR="007076E5" w:rsidRDefault="007076E5" w:rsidP="005910EC">
            <w:pPr>
              <w:rPr>
                <w:rFonts w:ascii="Arial" w:hAnsi="Arial" w:cs="Arial"/>
                <w:sz w:val="20"/>
                <w:szCs w:val="20"/>
              </w:rPr>
            </w:pPr>
            <w:r w:rsidRPr="00C03437">
              <w:rPr>
                <w:rFonts w:ascii="Arial" w:hAnsi="Arial" w:cs="Arial"/>
                <w:sz w:val="20"/>
                <w:szCs w:val="20"/>
              </w:rPr>
              <w:t xml:space="preserve">Justificativa formal do motivo característico da </w:t>
            </w:r>
            <w:r>
              <w:rPr>
                <w:rFonts w:ascii="Arial" w:hAnsi="Arial" w:cs="Arial"/>
                <w:sz w:val="20"/>
                <w:szCs w:val="20"/>
              </w:rPr>
              <w:t xml:space="preserve">inexigibilidade </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DE536B6" w14:textId="77777777" w:rsidR="007076E5" w:rsidRPr="002C6A29" w:rsidRDefault="007076E5" w:rsidP="005910EC">
            <w:pPr>
              <w:rPr>
                <w:rFonts w:ascii="Arial" w:hAnsi="Arial" w:cs="Arial"/>
                <w:bCs/>
                <w:sz w:val="20"/>
                <w:szCs w:val="20"/>
              </w:rPr>
            </w:pPr>
            <w:r>
              <w:rPr>
                <w:rFonts w:ascii="Arial" w:hAnsi="Arial" w:cs="Arial"/>
                <w:bCs/>
                <w:sz w:val="20"/>
                <w:szCs w:val="20"/>
              </w:rPr>
              <w:t>Art. 24, XIII, da Lei n. 8.666/93</w:t>
            </w:r>
          </w:p>
        </w:tc>
      </w:tr>
      <w:tr w:rsidR="007076E5" w14:paraId="32287500" w14:textId="77777777" w:rsidTr="005910EC">
        <w:trPr>
          <w:trHeight w:val="89"/>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8F4F485" w14:textId="77777777" w:rsidR="007076E5" w:rsidRPr="00D3394B" w:rsidRDefault="007076E5" w:rsidP="005910EC">
            <w:pPr>
              <w:rPr>
                <w:rFonts w:ascii="Arial" w:hAnsi="Arial" w:cs="Arial"/>
                <w:sz w:val="20"/>
                <w:szCs w:val="20"/>
                <w:highlight w:val="yellow"/>
              </w:rPr>
            </w:pPr>
            <w:r w:rsidRPr="00256FCB">
              <w:rPr>
                <w:rFonts w:ascii="Arial" w:hAnsi="Arial" w:cs="Arial"/>
                <w:sz w:val="20"/>
                <w:szCs w:val="20"/>
              </w:rPr>
              <w:t xml:space="preserve">Razão da escolha do fornecedor ou executante </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85579A4" w14:textId="77777777" w:rsidR="007076E5" w:rsidRDefault="007076E5" w:rsidP="005910EC">
            <w:pPr>
              <w:rPr>
                <w:rFonts w:ascii="Arial" w:hAnsi="Arial" w:cs="Arial"/>
                <w:bCs/>
                <w:sz w:val="20"/>
                <w:szCs w:val="20"/>
              </w:rPr>
            </w:pPr>
            <w:r>
              <w:rPr>
                <w:rFonts w:ascii="Arial" w:hAnsi="Arial" w:cs="Arial"/>
                <w:bCs/>
                <w:sz w:val="20"/>
                <w:szCs w:val="20"/>
              </w:rPr>
              <w:t>Art. 26, parágrafo único, II, da Lei n. 8.666/93</w:t>
            </w:r>
          </w:p>
        </w:tc>
      </w:tr>
      <w:tr w:rsidR="007076E5" w14:paraId="31F971FA" w14:textId="77777777" w:rsidTr="005910EC">
        <w:trPr>
          <w:trHeight w:val="89"/>
        </w:trPr>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551D5478" w14:textId="77777777" w:rsidR="007076E5" w:rsidRDefault="007076E5" w:rsidP="005910EC">
            <w:pPr>
              <w:rPr>
                <w:rFonts w:ascii="Arial" w:hAnsi="Arial" w:cs="Arial"/>
                <w:sz w:val="20"/>
                <w:szCs w:val="20"/>
              </w:rPr>
            </w:pPr>
            <w:r>
              <w:rPr>
                <w:rFonts w:ascii="Arial" w:hAnsi="Arial" w:cs="Arial"/>
                <w:sz w:val="20"/>
                <w:szCs w:val="20"/>
              </w:rPr>
              <w:t xml:space="preserve">Justificativa do preço </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13E66C5" w14:textId="77777777" w:rsidR="007076E5" w:rsidRDefault="007076E5" w:rsidP="005910EC">
            <w:pPr>
              <w:rPr>
                <w:rFonts w:ascii="Arial" w:hAnsi="Arial" w:cs="Arial"/>
                <w:bCs/>
                <w:sz w:val="20"/>
                <w:szCs w:val="20"/>
              </w:rPr>
            </w:pPr>
            <w:r>
              <w:rPr>
                <w:rFonts w:ascii="Arial" w:hAnsi="Arial" w:cs="Arial"/>
                <w:bCs/>
                <w:sz w:val="20"/>
                <w:szCs w:val="20"/>
              </w:rPr>
              <w:t>Art. 26, parágrafo único, III, da Lei n. 8.666/93</w:t>
            </w:r>
          </w:p>
        </w:tc>
      </w:tr>
      <w:tr w:rsidR="007076E5" w14:paraId="410D00E6" w14:textId="77777777" w:rsidTr="005910EC">
        <w:tc>
          <w:tcPr>
            <w:tcW w:w="5529" w:type="dxa"/>
            <w:tcBorders>
              <w:top w:val="single" w:sz="4" w:space="0" w:color="auto"/>
              <w:left w:val="single" w:sz="4" w:space="0" w:color="auto"/>
              <w:bottom w:val="single" w:sz="4" w:space="0" w:color="auto"/>
              <w:right w:val="single" w:sz="4" w:space="0" w:color="auto"/>
            </w:tcBorders>
            <w:shd w:val="clear" w:color="auto" w:fill="auto"/>
            <w:vAlign w:val="center"/>
          </w:tcPr>
          <w:p w14:paraId="7D4ECA1C" w14:textId="77777777" w:rsidR="007076E5" w:rsidRDefault="007076E5" w:rsidP="005910EC">
            <w:pPr>
              <w:rPr>
                <w:rFonts w:ascii="Arial" w:hAnsi="Arial" w:cs="Arial"/>
                <w:bCs/>
                <w:sz w:val="20"/>
                <w:szCs w:val="20"/>
              </w:rPr>
            </w:pPr>
            <w:r>
              <w:rPr>
                <w:rFonts w:ascii="Arial" w:hAnsi="Arial" w:cs="Arial"/>
                <w:bCs/>
                <w:sz w:val="20"/>
                <w:szCs w:val="20"/>
              </w:rPr>
              <w:t xml:space="preserve">Cartão CNPJ </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2AC8F94" w14:textId="77777777" w:rsidR="007076E5" w:rsidRDefault="007076E5" w:rsidP="005910EC">
            <w:pPr>
              <w:jc w:val="both"/>
              <w:rPr>
                <w:rFonts w:ascii="Arial" w:hAnsi="Arial" w:cs="Arial"/>
                <w:bCs/>
                <w:sz w:val="20"/>
                <w:szCs w:val="20"/>
              </w:rPr>
            </w:pPr>
            <w:r>
              <w:rPr>
                <w:rFonts w:ascii="Arial" w:hAnsi="Arial" w:cs="Arial"/>
                <w:bCs/>
                <w:sz w:val="20"/>
                <w:szCs w:val="20"/>
              </w:rPr>
              <w:t>Art. 29, I, da Lei n. 8.666/93</w:t>
            </w:r>
          </w:p>
        </w:tc>
      </w:tr>
      <w:tr w:rsidR="007076E5" w14:paraId="4A67EF3C" w14:textId="77777777" w:rsidTr="005910EC">
        <w:tc>
          <w:tcPr>
            <w:tcW w:w="5529" w:type="dxa"/>
            <w:tcBorders>
              <w:top w:val="single" w:sz="4" w:space="0" w:color="auto"/>
              <w:left w:val="single" w:sz="4" w:space="0" w:color="auto"/>
              <w:bottom w:val="single" w:sz="4" w:space="0" w:color="auto"/>
              <w:right w:val="single" w:sz="4" w:space="0" w:color="auto"/>
            </w:tcBorders>
            <w:vAlign w:val="center"/>
            <w:hideMark/>
          </w:tcPr>
          <w:p w14:paraId="2AE8531E" w14:textId="77777777" w:rsidR="007076E5" w:rsidRDefault="007076E5" w:rsidP="005910EC">
            <w:pPr>
              <w:jc w:val="both"/>
              <w:rPr>
                <w:rFonts w:ascii="Arial" w:hAnsi="Arial" w:cs="Arial"/>
                <w:sz w:val="20"/>
                <w:szCs w:val="20"/>
              </w:rPr>
            </w:pPr>
            <w:r>
              <w:rPr>
                <w:rFonts w:ascii="Arial" w:hAnsi="Arial" w:cs="Arial"/>
                <w:sz w:val="20"/>
                <w:szCs w:val="20"/>
              </w:rPr>
              <w:t xml:space="preserve">Certificado de regularidade do FGTS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DC97E64" w14:textId="77777777" w:rsidR="007076E5" w:rsidRDefault="007076E5" w:rsidP="005910EC">
            <w:pPr>
              <w:jc w:val="both"/>
              <w:rPr>
                <w:rFonts w:ascii="Arial" w:hAnsi="Arial" w:cs="Arial"/>
                <w:sz w:val="20"/>
                <w:szCs w:val="20"/>
              </w:rPr>
            </w:pPr>
            <w:r>
              <w:rPr>
                <w:rFonts w:ascii="Arial" w:hAnsi="Arial" w:cs="Arial"/>
                <w:sz w:val="20"/>
                <w:szCs w:val="20"/>
              </w:rPr>
              <w:t xml:space="preserve">Art. 29, IV, da Lei n. 8.666/93 </w:t>
            </w:r>
          </w:p>
          <w:p w14:paraId="260289A9" w14:textId="77777777" w:rsidR="007076E5" w:rsidRDefault="007076E5" w:rsidP="005910EC">
            <w:pPr>
              <w:jc w:val="both"/>
              <w:rPr>
                <w:rFonts w:ascii="Arial" w:hAnsi="Arial" w:cs="Arial"/>
                <w:sz w:val="20"/>
                <w:szCs w:val="20"/>
              </w:rPr>
            </w:pPr>
            <w:r>
              <w:rPr>
                <w:rFonts w:ascii="Arial" w:hAnsi="Arial" w:cs="Arial"/>
                <w:sz w:val="20"/>
                <w:szCs w:val="20"/>
              </w:rPr>
              <w:t>Art. 27, a, da Lei n. 8.036/90</w:t>
            </w:r>
          </w:p>
        </w:tc>
      </w:tr>
      <w:tr w:rsidR="007076E5" w14:paraId="72FB4EA9" w14:textId="77777777" w:rsidTr="005910EC">
        <w:tc>
          <w:tcPr>
            <w:tcW w:w="5529" w:type="dxa"/>
            <w:tcBorders>
              <w:top w:val="single" w:sz="4" w:space="0" w:color="auto"/>
              <w:left w:val="single" w:sz="4" w:space="0" w:color="auto"/>
              <w:bottom w:val="single" w:sz="4" w:space="0" w:color="auto"/>
              <w:right w:val="single" w:sz="4" w:space="0" w:color="auto"/>
            </w:tcBorders>
            <w:vAlign w:val="center"/>
            <w:hideMark/>
          </w:tcPr>
          <w:p w14:paraId="1051BEA5" w14:textId="77777777" w:rsidR="007076E5" w:rsidRDefault="007076E5" w:rsidP="005910EC">
            <w:pPr>
              <w:jc w:val="both"/>
              <w:rPr>
                <w:rFonts w:ascii="Arial" w:hAnsi="Arial" w:cs="Arial"/>
                <w:sz w:val="20"/>
                <w:szCs w:val="20"/>
              </w:rPr>
            </w:pPr>
            <w:r>
              <w:rPr>
                <w:rFonts w:ascii="Arial" w:hAnsi="Arial" w:cs="Arial"/>
                <w:sz w:val="20"/>
                <w:szCs w:val="20"/>
              </w:rPr>
              <w:t xml:space="preserve">Certidão Negativa de Débitos relativos aos Tributos Federais e à Dívida Ativa da União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B0B7E5C" w14:textId="77777777" w:rsidR="007076E5" w:rsidRDefault="007076E5" w:rsidP="005910EC">
            <w:pPr>
              <w:jc w:val="both"/>
              <w:rPr>
                <w:rFonts w:ascii="Arial" w:hAnsi="Arial" w:cs="Arial"/>
                <w:sz w:val="20"/>
                <w:szCs w:val="20"/>
              </w:rPr>
            </w:pPr>
            <w:r>
              <w:rPr>
                <w:rFonts w:ascii="Arial" w:hAnsi="Arial" w:cs="Arial"/>
                <w:sz w:val="20"/>
                <w:szCs w:val="20"/>
              </w:rPr>
              <w:t>Art. 29, III, da Lei n. 8.666/93</w:t>
            </w:r>
          </w:p>
        </w:tc>
      </w:tr>
      <w:tr w:rsidR="007076E5" w14:paraId="52BB49CC" w14:textId="77777777" w:rsidTr="005910EC">
        <w:tc>
          <w:tcPr>
            <w:tcW w:w="5529" w:type="dxa"/>
            <w:tcBorders>
              <w:top w:val="single" w:sz="4" w:space="0" w:color="auto"/>
              <w:left w:val="single" w:sz="4" w:space="0" w:color="auto"/>
              <w:bottom w:val="single" w:sz="4" w:space="0" w:color="auto"/>
              <w:right w:val="single" w:sz="4" w:space="0" w:color="auto"/>
            </w:tcBorders>
            <w:vAlign w:val="center"/>
            <w:hideMark/>
          </w:tcPr>
          <w:p w14:paraId="2E058EEC" w14:textId="77777777" w:rsidR="007076E5" w:rsidRDefault="007076E5" w:rsidP="005910EC">
            <w:pPr>
              <w:jc w:val="both"/>
              <w:rPr>
                <w:rFonts w:ascii="Arial" w:hAnsi="Arial" w:cs="Arial"/>
                <w:sz w:val="20"/>
                <w:szCs w:val="20"/>
              </w:rPr>
            </w:pPr>
            <w:r>
              <w:rPr>
                <w:rFonts w:ascii="Arial" w:hAnsi="Arial" w:cs="Arial"/>
                <w:sz w:val="20"/>
                <w:szCs w:val="20"/>
              </w:rPr>
              <w:t xml:space="preserve">Certidão Negativa de Débitos Estaduais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648D25F" w14:textId="77777777" w:rsidR="007076E5" w:rsidRDefault="007076E5" w:rsidP="005910EC">
            <w:pPr>
              <w:jc w:val="both"/>
              <w:rPr>
                <w:rFonts w:ascii="Arial" w:hAnsi="Arial" w:cs="Arial"/>
                <w:sz w:val="20"/>
                <w:szCs w:val="20"/>
              </w:rPr>
            </w:pPr>
            <w:r>
              <w:rPr>
                <w:rFonts w:ascii="Arial" w:hAnsi="Arial" w:cs="Arial"/>
                <w:sz w:val="20"/>
                <w:szCs w:val="20"/>
              </w:rPr>
              <w:t>Art. 29, III, da Lei n. 8.666/93</w:t>
            </w:r>
          </w:p>
        </w:tc>
      </w:tr>
      <w:tr w:rsidR="007076E5" w14:paraId="6C34F41B" w14:textId="77777777" w:rsidTr="005910EC">
        <w:tc>
          <w:tcPr>
            <w:tcW w:w="5529" w:type="dxa"/>
            <w:tcBorders>
              <w:top w:val="single" w:sz="4" w:space="0" w:color="auto"/>
              <w:left w:val="single" w:sz="4" w:space="0" w:color="auto"/>
              <w:bottom w:val="single" w:sz="4" w:space="0" w:color="auto"/>
              <w:right w:val="single" w:sz="4" w:space="0" w:color="auto"/>
            </w:tcBorders>
            <w:vAlign w:val="center"/>
            <w:hideMark/>
          </w:tcPr>
          <w:p w14:paraId="760AF54B" w14:textId="77777777" w:rsidR="007076E5" w:rsidRDefault="007076E5" w:rsidP="005910EC">
            <w:pPr>
              <w:jc w:val="both"/>
              <w:rPr>
                <w:rFonts w:ascii="Arial" w:hAnsi="Arial" w:cs="Arial"/>
                <w:sz w:val="20"/>
                <w:szCs w:val="20"/>
              </w:rPr>
            </w:pPr>
            <w:r>
              <w:rPr>
                <w:rFonts w:ascii="Arial" w:hAnsi="Arial" w:cs="Arial"/>
                <w:sz w:val="20"/>
                <w:szCs w:val="20"/>
              </w:rPr>
              <w:t xml:space="preserve">Certidão Negativa de Débitos Municipais do domicílio da contratada e da contratante (Timbó, SC)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D712473" w14:textId="77777777" w:rsidR="007076E5" w:rsidRDefault="007076E5" w:rsidP="005910EC">
            <w:pPr>
              <w:jc w:val="both"/>
              <w:rPr>
                <w:rFonts w:ascii="Arial" w:hAnsi="Arial" w:cs="Arial"/>
                <w:sz w:val="20"/>
                <w:szCs w:val="20"/>
              </w:rPr>
            </w:pPr>
            <w:r>
              <w:rPr>
                <w:rFonts w:ascii="Arial" w:hAnsi="Arial" w:cs="Arial"/>
                <w:sz w:val="20"/>
                <w:szCs w:val="20"/>
              </w:rPr>
              <w:t xml:space="preserve">Art. 29, III, da Lei n. 8.666/93 </w:t>
            </w:r>
          </w:p>
          <w:p w14:paraId="18902054" w14:textId="77777777" w:rsidR="007076E5" w:rsidRDefault="007076E5" w:rsidP="005910EC">
            <w:pPr>
              <w:jc w:val="both"/>
              <w:rPr>
                <w:rFonts w:ascii="Arial" w:hAnsi="Arial" w:cs="Arial"/>
                <w:sz w:val="20"/>
                <w:szCs w:val="20"/>
              </w:rPr>
            </w:pPr>
            <w:r>
              <w:rPr>
                <w:rFonts w:ascii="Arial" w:hAnsi="Arial" w:cs="Arial"/>
                <w:sz w:val="20"/>
                <w:szCs w:val="20"/>
              </w:rPr>
              <w:t xml:space="preserve">Art. 193 do Código Tributário Nacional </w:t>
            </w:r>
          </w:p>
        </w:tc>
      </w:tr>
      <w:tr w:rsidR="007076E5" w14:paraId="4B9F68CE" w14:textId="77777777" w:rsidTr="005910EC">
        <w:tc>
          <w:tcPr>
            <w:tcW w:w="5529" w:type="dxa"/>
            <w:tcBorders>
              <w:top w:val="single" w:sz="4" w:space="0" w:color="auto"/>
              <w:left w:val="single" w:sz="4" w:space="0" w:color="auto"/>
              <w:bottom w:val="single" w:sz="4" w:space="0" w:color="auto"/>
              <w:right w:val="single" w:sz="4" w:space="0" w:color="auto"/>
            </w:tcBorders>
            <w:vAlign w:val="center"/>
          </w:tcPr>
          <w:p w14:paraId="4685957C" w14:textId="77777777" w:rsidR="007076E5" w:rsidRDefault="007076E5" w:rsidP="005910EC">
            <w:pPr>
              <w:jc w:val="both"/>
              <w:rPr>
                <w:rFonts w:ascii="Arial" w:hAnsi="Arial" w:cs="Arial"/>
                <w:sz w:val="20"/>
                <w:szCs w:val="20"/>
              </w:rPr>
            </w:pPr>
            <w:r>
              <w:rPr>
                <w:rFonts w:ascii="Arial" w:hAnsi="Arial" w:cs="Arial"/>
                <w:sz w:val="20"/>
                <w:szCs w:val="20"/>
              </w:rPr>
              <w:t xml:space="preserve">Certidão Negativa de Débitos Trabalhistas (CNDT) </w:t>
            </w:r>
          </w:p>
        </w:tc>
        <w:tc>
          <w:tcPr>
            <w:tcW w:w="4253" w:type="dxa"/>
            <w:tcBorders>
              <w:top w:val="single" w:sz="4" w:space="0" w:color="auto"/>
              <w:left w:val="single" w:sz="4" w:space="0" w:color="auto"/>
              <w:bottom w:val="single" w:sz="4" w:space="0" w:color="auto"/>
              <w:right w:val="single" w:sz="4" w:space="0" w:color="auto"/>
            </w:tcBorders>
            <w:vAlign w:val="center"/>
          </w:tcPr>
          <w:p w14:paraId="0DC4A29F" w14:textId="77777777" w:rsidR="007076E5" w:rsidRDefault="007076E5" w:rsidP="005910EC">
            <w:pPr>
              <w:jc w:val="both"/>
              <w:rPr>
                <w:rFonts w:ascii="Arial" w:hAnsi="Arial" w:cs="Arial"/>
                <w:sz w:val="20"/>
                <w:szCs w:val="20"/>
              </w:rPr>
            </w:pPr>
            <w:r>
              <w:rPr>
                <w:rFonts w:ascii="Arial" w:hAnsi="Arial" w:cs="Arial"/>
                <w:sz w:val="20"/>
                <w:szCs w:val="20"/>
              </w:rPr>
              <w:t>Art. 29, V, da Lei 8.666/93</w:t>
            </w:r>
          </w:p>
        </w:tc>
      </w:tr>
      <w:tr w:rsidR="007076E5" w14:paraId="22A46E46" w14:textId="77777777" w:rsidTr="005910EC">
        <w:tc>
          <w:tcPr>
            <w:tcW w:w="5529" w:type="dxa"/>
            <w:tcBorders>
              <w:top w:val="single" w:sz="4" w:space="0" w:color="auto"/>
              <w:left w:val="single" w:sz="4" w:space="0" w:color="auto"/>
              <w:bottom w:val="single" w:sz="4" w:space="0" w:color="auto"/>
              <w:right w:val="single" w:sz="4" w:space="0" w:color="auto"/>
            </w:tcBorders>
            <w:vAlign w:val="center"/>
          </w:tcPr>
          <w:p w14:paraId="3D8485C5" w14:textId="77777777" w:rsidR="007076E5" w:rsidRDefault="007076E5" w:rsidP="005910EC">
            <w:pPr>
              <w:jc w:val="both"/>
              <w:rPr>
                <w:rFonts w:ascii="Arial" w:hAnsi="Arial" w:cs="Arial"/>
                <w:sz w:val="20"/>
                <w:szCs w:val="20"/>
              </w:rPr>
            </w:pPr>
            <w:r>
              <w:rPr>
                <w:rFonts w:ascii="Arial" w:hAnsi="Arial" w:cs="Arial"/>
                <w:sz w:val="20"/>
                <w:szCs w:val="20"/>
              </w:rPr>
              <w:t xml:space="preserve">Certidão de Falência, Concordata e Recuperação Judicial </w:t>
            </w:r>
          </w:p>
        </w:tc>
        <w:tc>
          <w:tcPr>
            <w:tcW w:w="4253" w:type="dxa"/>
            <w:tcBorders>
              <w:top w:val="single" w:sz="4" w:space="0" w:color="auto"/>
              <w:left w:val="single" w:sz="4" w:space="0" w:color="auto"/>
              <w:bottom w:val="single" w:sz="4" w:space="0" w:color="auto"/>
              <w:right w:val="single" w:sz="4" w:space="0" w:color="auto"/>
            </w:tcBorders>
            <w:vAlign w:val="center"/>
          </w:tcPr>
          <w:p w14:paraId="200CB5BA" w14:textId="77777777" w:rsidR="007076E5" w:rsidRDefault="007076E5" w:rsidP="005910EC">
            <w:pPr>
              <w:jc w:val="both"/>
              <w:rPr>
                <w:rFonts w:ascii="Arial" w:hAnsi="Arial" w:cs="Arial"/>
                <w:sz w:val="20"/>
                <w:szCs w:val="20"/>
              </w:rPr>
            </w:pPr>
            <w:r>
              <w:rPr>
                <w:rFonts w:ascii="Arial" w:hAnsi="Arial" w:cs="Arial"/>
                <w:sz w:val="20"/>
                <w:szCs w:val="20"/>
              </w:rPr>
              <w:t>Art. 31, II, da Lei 8.666/93</w:t>
            </w:r>
          </w:p>
        </w:tc>
      </w:tr>
      <w:tr w:rsidR="007076E5" w14:paraId="3DB433A5" w14:textId="77777777" w:rsidTr="005910EC">
        <w:tc>
          <w:tcPr>
            <w:tcW w:w="5529" w:type="dxa"/>
            <w:tcBorders>
              <w:top w:val="single" w:sz="4" w:space="0" w:color="auto"/>
              <w:left w:val="single" w:sz="4" w:space="0" w:color="auto"/>
              <w:bottom w:val="single" w:sz="4" w:space="0" w:color="auto"/>
              <w:right w:val="single" w:sz="4" w:space="0" w:color="auto"/>
            </w:tcBorders>
            <w:vAlign w:val="center"/>
          </w:tcPr>
          <w:p w14:paraId="192734C5" w14:textId="77777777" w:rsidR="007076E5" w:rsidRDefault="007076E5" w:rsidP="005910EC">
            <w:pPr>
              <w:jc w:val="both"/>
              <w:rPr>
                <w:rFonts w:ascii="Arial" w:hAnsi="Arial" w:cs="Arial"/>
                <w:sz w:val="20"/>
                <w:szCs w:val="20"/>
              </w:rPr>
            </w:pPr>
            <w:r>
              <w:rPr>
                <w:rFonts w:ascii="Arial" w:hAnsi="Arial" w:cs="Arial"/>
                <w:sz w:val="20"/>
                <w:szCs w:val="20"/>
              </w:rPr>
              <w:t>Declarações obrigatórias e Declaração referente artigo 9º da Lei n. 8.666/93</w:t>
            </w:r>
          </w:p>
        </w:tc>
        <w:tc>
          <w:tcPr>
            <w:tcW w:w="4253" w:type="dxa"/>
            <w:tcBorders>
              <w:top w:val="single" w:sz="4" w:space="0" w:color="auto"/>
              <w:left w:val="single" w:sz="4" w:space="0" w:color="auto"/>
              <w:bottom w:val="single" w:sz="4" w:space="0" w:color="auto"/>
              <w:right w:val="single" w:sz="4" w:space="0" w:color="auto"/>
            </w:tcBorders>
            <w:vAlign w:val="center"/>
          </w:tcPr>
          <w:p w14:paraId="10202C08" w14:textId="77777777" w:rsidR="007076E5" w:rsidRDefault="007076E5" w:rsidP="005910EC">
            <w:pPr>
              <w:jc w:val="both"/>
              <w:rPr>
                <w:rFonts w:ascii="Arial" w:hAnsi="Arial" w:cs="Arial"/>
                <w:sz w:val="20"/>
                <w:szCs w:val="20"/>
              </w:rPr>
            </w:pPr>
            <w:r>
              <w:rPr>
                <w:rFonts w:ascii="Arial" w:hAnsi="Arial" w:cs="Arial"/>
                <w:sz w:val="20"/>
                <w:szCs w:val="20"/>
              </w:rPr>
              <w:t>Art. 7º, XXXIII, da Constituição Federal</w:t>
            </w:r>
          </w:p>
          <w:p w14:paraId="3D45E6CE" w14:textId="77777777" w:rsidR="007076E5" w:rsidRDefault="007076E5" w:rsidP="005910EC">
            <w:pPr>
              <w:jc w:val="both"/>
              <w:rPr>
                <w:rFonts w:ascii="Arial" w:hAnsi="Arial" w:cs="Arial"/>
                <w:sz w:val="20"/>
                <w:szCs w:val="20"/>
              </w:rPr>
            </w:pPr>
            <w:r>
              <w:rPr>
                <w:rFonts w:ascii="Arial" w:hAnsi="Arial" w:cs="Arial"/>
                <w:sz w:val="20"/>
                <w:szCs w:val="20"/>
              </w:rPr>
              <w:t>Art. 27, V, da Lei n. 8.666/93</w:t>
            </w:r>
          </w:p>
        </w:tc>
      </w:tr>
      <w:tr w:rsidR="007076E5" w14:paraId="78C93179" w14:textId="77777777" w:rsidTr="005910EC">
        <w:tc>
          <w:tcPr>
            <w:tcW w:w="5529" w:type="dxa"/>
            <w:tcBorders>
              <w:top w:val="single" w:sz="4" w:space="0" w:color="auto"/>
              <w:left w:val="single" w:sz="4" w:space="0" w:color="auto"/>
              <w:bottom w:val="single" w:sz="4" w:space="0" w:color="auto"/>
              <w:right w:val="single" w:sz="4" w:space="0" w:color="auto"/>
            </w:tcBorders>
            <w:vAlign w:val="center"/>
            <w:hideMark/>
          </w:tcPr>
          <w:p w14:paraId="452E0D5E" w14:textId="77777777" w:rsidR="007076E5" w:rsidRPr="00256FCB" w:rsidRDefault="007076E5" w:rsidP="005910EC">
            <w:pPr>
              <w:jc w:val="both"/>
              <w:rPr>
                <w:rFonts w:ascii="Arial" w:hAnsi="Arial" w:cs="Arial"/>
                <w:sz w:val="20"/>
                <w:szCs w:val="20"/>
              </w:rPr>
            </w:pPr>
            <w:r>
              <w:rPr>
                <w:rFonts w:ascii="Arial" w:hAnsi="Arial" w:cs="Arial"/>
                <w:sz w:val="20"/>
                <w:szCs w:val="20"/>
              </w:rPr>
              <w:t xml:space="preserve">Ato Constitutivo </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2C3B37B" w14:textId="77777777" w:rsidR="007076E5" w:rsidRDefault="007076E5" w:rsidP="005910EC">
            <w:pPr>
              <w:jc w:val="both"/>
              <w:rPr>
                <w:rFonts w:ascii="Arial" w:hAnsi="Arial" w:cs="Arial"/>
                <w:sz w:val="20"/>
                <w:szCs w:val="20"/>
              </w:rPr>
            </w:pPr>
            <w:r>
              <w:rPr>
                <w:rFonts w:ascii="Arial" w:hAnsi="Arial" w:cs="Arial"/>
                <w:sz w:val="20"/>
                <w:szCs w:val="20"/>
              </w:rPr>
              <w:t>Art. 27, I, c/c art. 28, ambos da Lei n. 8.666/93</w:t>
            </w:r>
          </w:p>
        </w:tc>
      </w:tr>
    </w:tbl>
    <w:p w14:paraId="597BED36" w14:textId="77777777" w:rsidR="007076E5" w:rsidRDefault="007076E5" w:rsidP="007076E5">
      <w:pPr>
        <w:autoSpaceDE w:val="0"/>
        <w:autoSpaceDN w:val="0"/>
        <w:adjustRightInd w:val="0"/>
        <w:jc w:val="both"/>
        <w:rPr>
          <w:rFonts w:ascii="Arial" w:hAnsi="Arial" w:cs="Arial"/>
          <w:sz w:val="20"/>
          <w:szCs w:val="20"/>
        </w:rPr>
      </w:pPr>
    </w:p>
    <w:p w14:paraId="02480D02" w14:textId="22CC0910" w:rsidR="007076E5" w:rsidRDefault="007076E5" w:rsidP="007076E5">
      <w:pPr>
        <w:autoSpaceDE w:val="0"/>
        <w:autoSpaceDN w:val="0"/>
        <w:adjustRightInd w:val="0"/>
        <w:ind w:left="-284"/>
        <w:jc w:val="both"/>
        <w:rPr>
          <w:rFonts w:ascii="Arial" w:hAnsi="Arial" w:cs="Arial"/>
          <w:sz w:val="20"/>
          <w:szCs w:val="20"/>
        </w:rPr>
      </w:pPr>
      <w:r>
        <w:rPr>
          <w:rFonts w:ascii="Arial" w:hAnsi="Arial" w:cs="Arial"/>
          <w:sz w:val="20"/>
          <w:szCs w:val="20"/>
        </w:rPr>
        <w:t xml:space="preserve">Da análise destes documentos, observa-se que a empresa interessada </w:t>
      </w:r>
      <w:r w:rsidR="00233B5C">
        <w:rPr>
          <w:rFonts w:ascii="Arial" w:hAnsi="Arial" w:cs="Arial"/>
          <w:bCs/>
          <w:sz w:val="20"/>
          <w:szCs w:val="20"/>
        </w:rPr>
        <w:t>SCMUSIC PRODUÇÕES ARTÍSTICAS LTDA</w:t>
      </w:r>
      <w:r w:rsidR="00233B5C">
        <w:rPr>
          <w:rFonts w:ascii="Arial" w:hAnsi="Arial" w:cs="Arial"/>
          <w:sz w:val="20"/>
          <w:szCs w:val="20"/>
        </w:rPr>
        <w:t xml:space="preserve"> </w:t>
      </w:r>
      <w:r>
        <w:rPr>
          <w:rFonts w:ascii="Arial" w:hAnsi="Arial" w:cs="Arial"/>
          <w:sz w:val="20"/>
          <w:szCs w:val="20"/>
        </w:rPr>
        <w:t xml:space="preserve">apresentou documentos regulares, sendo que a Comissão de Licitações a declara </w:t>
      </w:r>
      <w:r w:rsidRPr="000D01AB">
        <w:rPr>
          <w:rFonts w:ascii="Arial" w:hAnsi="Arial" w:cs="Arial"/>
          <w:b/>
          <w:bCs/>
          <w:sz w:val="20"/>
          <w:szCs w:val="20"/>
        </w:rPr>
        <w:t>HABILITAD</w:t>
      </w:r>
      <w:r>
        <w:rPr>
          <w:rFonts w:ascii="Arial" w:hAnsi="Arial" w:cs="Arial"/>
          <w:b/>
          <w:bCs/>
          <w:sz w:val="20"/>
          <w:szCs w:val="20"/>
        </w:rPr>
        <w:t>A</w:t>
      </w:r>
      <w:r>
        <w:rPr>
          <w:rFonts w:ascii="Arial" w:hAnsi="Arial" w:cs="Arial"/>
          <w:sz w:val="20"/>
          <w:szCs w:val="20"/>
        </w:rPr>
        <w:t xml:space="preserve"> neste procedimento de Inexigibilidade de Licitação.</w:t>
      </w:r>
    </w:p>
    <w:p w14:paraId="2127B7C8" w14:textId="77777777" w:rsidR="007076E5" w:rsidRDefault="007076E5" w:rsidP="007076E5">
      <w:pPr>
        <w:autoSpaceDE w:val="0"/>
        <w:autoSpaceDN w:val="0"/>
        <w:adjustRightInd w:val="0"/>
        <w:ind w:left="-284"/>
        <w:jc w:val="both"/>
        <w:rPr>
          <w:rFonts w:ascii="Arial" w:hAnsi="Arial" w:cs="Arial"/>
          <w:sz w:val="20"/>
          <w:szCs w:val="20"/>
        </w:rPr>
      </w:pPr>
    </w:p>
    <w:p w14:paraId="0BC23407" w14:textId="77777777" w:rsidR="007076E5" w:rsidRDefault="007076E5" w:rsidP="007076E5">
      <w:pPr>
        <w:autoSpaceDE w:val="0"/>
        <w:autoSpaceDN w:val="0"/>
        <w:adjustRightInd w:val="0"/>
        <w:ind w:left="-284"/>
        <w:jc w:val="both"/>
        <w:rPr>
          <w:rFonts w:ascii="Arial" w:hAnsi="Arial" w:cs="Arial"/>
          <w:sz w:val="20"/>
          <w:szCs w:val="20"/>
        </w:rPr>
      </w:pPr>
      <w:r w:rsidRPr="003A661B">
        <w:rPr>
          <w:rFonts w:ascii="Arial" w:hAnsi="Arial" w:cs="Arial"/>
          <w:sz w:val="20"/>
          <w:szCs w:val="20"/>
        </w:rPr>
        <w:lastRenderedPageBreak/>
        <w:t>Ficam os interessados cientes do inteiro teor desta ata da Habilitação, para, querendo, no prazo de 05 (cinco) dias úteis, apresentar recurso, nos termos do art. 109 da Lei n. 8.666</w:t>
      </w:r>
      <w:r>
        <w:rPr>
          <w:rFonts w:ascii="Arial" w:hAnsi="Arial" w:cs="Arial"/>
          <w:sz w:val="20"/>
          <w:szCs w:val="20"/>
        </w:rPr>
        <w:t>/1993, contados a partir da data de publicação desta ata no Diário Oficial dos Municípios (DOM/SC).</w:t>
      </w:r>
    </w:p>
    <w:p w14:paraId="345295C9" w14:textId="77777777" w:rsidR="007076E5" w:rsidRDefault="007076E5" w:rsidP="007076E5">
      <w:pPr>
        <w:autoSpaceDE w:val="0"/>
        <w:autoSpaceDN w:val="0"/>
        <w:adjustRightInd w:val="0"/>
        <w:ind w:left="-284"/>
        <w:jc w:val="both"/>
        <w:rPr>
          <w:rFonts w:ascii="Arial" w:hAnsi="Arial" w:cs="Arial"/>
          <w:sz w:val="20"/>
          <w:szCs w:val="20"/>
        </w:rPr>
      </w:pPr>
    </w:p>
    <w:p w14:paraId="5F48FE0F" w14:textId="77777777" w:rsidR="007076E5" w:rsidRDefault="007076E5" w:rsidP="007076E5">
      <w:pPr>
        <w:autoSpaceDE w:val="0"/>
        <w:autoSpaceDN w:val="0"/>
        <w:adjustRightInd w:val="0"/>
        <w:ind w:left="-284"/>
        <w:jc w:val="both"/>
        <w:rPr>
          <w:rFonts w:ascii="Arial" w:hAnsi="Arial" w:cs="Arial"/>
          <w:sz w:val="20"/>
          <w:szCs w:val="20"/>
        </w:rPr>
      </w:pPr>
      <w:r w:rsidRPr="00DC4E99">
        <w:rPr>
          <w:rFonts w:ascii="Arial" w:hAnsi="Arial" w:cs="Arial"/>
          <w:sz w:val="20"/>
          <w:szCs w:val="20"/>
        </w:rPr>
        <w:t>Nada mais havendo, a Presidente encerrou a sessão, lavrando-se a presente ata, que lida e achada conforme, vai assinada pelos Membros da Comissão.</w:t>
      </w:r>
    </w:p>
    <w:p w14:paraId="0E476E94" w14:textId="77777777" w:rsidR="007076E5" w:rsidRDefault="007076E5" w:rsidP="007076E5">
      <w:pPr>
        <w:autoSpaceDE w:val="0"/>
        <w:autoSpaceDN w:val="0"/>
        <w:adjustRightInd w:val="0"/>
        <w:ind w:left="-284"/>
        <w:jc w:val="both"/>
        <w:rPr>
          <w:rFonts w:ascii="Arial" w:hAnsi="Arial" w:cs="Arial"/>
          <w:sz w:val="20"/>
          <w:szCs w:val="20"/>
        </w:rPr>
      </w:pPr>
    </w:p>
    <w:p w14:paraId="6569D12C" w14:textId="77777777" w:rsidR="007076E5" w:rsidRPr="00DC4E99" w:rsidRDefault="007076E5" w:rsidP="007076E5">
      <w:pPr>
        <w:autoSpaceDE w:val="0"/>
        <w:autoSpaceDN w:val="0"/>
        <w:adjustRightInd w:val="0"/>
        <w:ind w:left="-284"/>
        <w:jc w:val="both"/>
        <w:rPr>
          <w:rFonts w:ascii="Arial" w:hAnsi="Arial" w:cs="Arial"/>
          <w:sz w:val="20"/>
          <w:szCs w:val="20"/>
        </w:rPr>
      </w:pPr>
      <w:r>
        <w:rPr>
          <w:rFonts w:ascii="Arial" w:hAnsi="Arial" w:cs="Arial"/>
          <w:sz w:val="20"/>
          <w:szCs w:val="20"/>
        </w:rPr>
        <w:t>Publique-se. Registre-se. Intime-se.</w:t>
      </w:r>
    </w:p>
    <w:p w14:paraId="278A61AC" w14:textId="77777777" w:rsidR="007076E5" w:rsidRDefault="007076E5" w:rsidP="007076E5">
      <w:pPr>
        <w:autoSpaceDE w:val="0"/>
        <w:autoSpaceDN w:val="0"/>
        <w:adjustRightInd w:val="0"/>
        <w:jc w:val="both"/>
        <w:rPr>
          <w:rFonts w:ascii="Arial" w:hAnsi="Arial" w:cs="Arial"/>
          <w:sz w:val="20"/>
          <w:szCs w:val="20"/>
        </w:rPr>
      </w:pPr>
    </w:p>
    <w:p w14:paraId="02D1D16A" w14:textId="77777777" w:rsidR="007076E5" w:rsidRDefault="007076E5" w:rsidP="007076E5">
      <w:pPr>
        <w:autoSpaceDE w:val="0"/>
        <w:autoSpaceDN w:val="0"/>
        <w:adjustRightInd w:val="0"/>
        <w:jc w:val="both"/>
        <w:rPr>
          <w:rFonts w:ascii="Arial" w:hAnsi="Arial" w:cs="Arial"/>
          <w:sz w:val="20"/>
          <w:szCs w:val="20"/>
        </w:rPr>
      </w:pPr>
    </w:p>
    <w:p w14:paraId="465B7F63" w14:textId="77777777" w:rsidR="007076E5" w:rsidRDefault="007076E5" w:rsidP="007076E5">
      <w:pPr>
        <w:autoSpaceDE w:val="0"/>
        <w:autoSpaceDN w:val="0"/>
        <w:adjustRightInd w:val="0"/>
        <w:jc w:val="both"/>
        <w:rPr>
          <w:rFonts w:ascii="Arial" w:hAnsi="Arial" w:cs="Arial"/>
          <w:sz w:val="20"/>
          <w:szCs w:val="20"/>
        </w:rPr>
      </w:pPr>
    </w:p>
    <w:p w14:paraId="3F32D56E" w14:textId="77777777" w:rsidR="007076E5" w:rsidRPr="00583AA3" w:rsidRDefault="007076E5" w:rsidP="007076E5">
      <w:pPr>
        <w:autoSpaceDE w:val="0"/>
        <w:autoSpaceDN w:val="0"/>
        <w:adjustRightInd w:val="0"/>
        <w:jc w:val="both"/>
        <w:rPr>
          <w:rFonts w:ascii="Calibri" w:hAnsi="Calibri" w:cs="Calibri"/>
          <w:sz w:val="20"/>
          <w:szCs w:val="20"/>
        </w:rPr>
      </w:pPr>
    </w:p>
    <w:tbl>
      <w:tblPr>
        <w:tblW w:w="10222" w:type="dxa"/>
        <w:jc w:val="center"/>
        <w:tblLayout w:type="fixed"/>
        <w:tblCellMar>
          <w:left w:w="10" w:type="dxa"/>
          <w:right w:w="10" w:type="dxa"/>
        </w:tblCellMar>
        <w:tblLook w:val="04A0" w:firstRow="1" w:lastRow="0" w:firstColumn="1" w:lastColumn="0" w:noHBand="0" w:noVBand="1"/>
      </w:tblPr>
      <w:tblGrid>
        <w:gridCol w:w="3252"/>
        <w:gridCol w:w="3269"/>
        <w:gridCol w:w="3701"/>
      </w:tblGrid>
      <w:tr w:rsidR="007076E5" w:rsidRPr="0042326B" w14:paraId="2C106026" w14:textId="77777777" w:rsidTr="005910EC">
        <w:trPr>
          <w:jc w:val="center"/>
        </w:trPr>
        <w:tc>
          <w:tcPr>
            <w:tcW w:w="3252" w:type="dxa"/>
            <w:shd w:val="clear" w:color="auto" w:fill="auto"/>
            <w:tcMar>
              <w:top w:w="0" w:type="dxa"/>
              <w:left w:w="108" w:type="dxa"/>
              <w:bottom w:w="0" w:type="dxa"/>
              <w:right w:w="108" w:type="dxa"/>
            </w:tcMar>
          </w:tcPr>
          <w:p w14:paraId="1C32ACFD" w14:textId="77777777" w:rsidR="007076E5" w:rsidRPr="0042326B" w:rsidRDefault="007076E5" w:rsidP="005910EC">
            <w:pPr>
              <w:pStyle w:val="Standard"/>
              <w:widowControl w:val="0"/>
              <w:jc w:val="center"/>
              <w:rPr>
                <w:rFonts w:ascii="Calibri" w:eastAsia="Calibri" w:hAnsi="Calibri" w:cs="Calibri"/>
                <w:sz w:val="22"/>
                <w:szCs w:val="22"/>
                <w:lang w:eastAsia="en-US"/>
              </w:rPr>
            </w:pPr>
          </w:p>
          <w:p w14:paraId="5F231916" w14:textId="77777777" w:rsidR="007076E5" w:rsidRPr="0042326B" w:rsidRDefault="007076E5" w:rsidP="005910EC">
            <w:pPr>
              <w:pStyle w:val="Standard"/>
              <w:widowControl w:val="0"/>
              <w:ind w:left="167"/>
              <w:jc w:val="center"/>
              <w:rPr>
                <w:rFonts w:ascii="Calibri" w:eastAsia="Calibri" w:hAnsi="Calibri" w:cs="Calibri"/>
                <w:sz w:val="22"/>
                <w:szCs w:val="22"/>
                <w:lang w:eastAsia="en-US"/>
              </w:rPr>
            </w:pPr>
            <w:r w:rsidRPr="0042326B">
              <w:rPr>
                <w:rFonts w:ascii="Calibri" w:eastAsia="Calibri" w:hAnsi="Calibri" w:cs="Calibri"/>
                <w:sz w:val="22"/>
                <w:szCs w:val="22"/>
                <w:lang w:eastAsia="en-US"/>
              </w:rPr>
              <w:t>THOMAZ H. N. CAMPREGHER</w:t>
            </w:r>
          </w:p>
          <w:p w14:paraId="60863D27" w14:textId="77777777" w:rsidR="007076E5" w:rsidRPr="0042326B" w:rsidRDefault="007076E5" w:rsidP="005910EC">
            <w:pPr>
              <w:pStyle w:val="Standard"/>
              <w:widowControl w:val="0"/>
              <w:jc w:val="center"/>
              <w:rPr>
                <w:rFonts w:ascii="Calibri" w:eastAsia="Calibri" w:hAnsi="Calibri" w:cs="Calibri"/>
                <w:sz w:val="22"/>
                <w:szCs w:val="22"/>
                <w:lang w:eastAsia="en-US"/>
              </w:rPr>
            </w:pPr>
            <w:r w:rsidRPr="0042326B">
              <w:rPr>
                <w:rFonts w:ascii="Calibri" w:eastAsia="Calibri" w:hAnsi="Calibri" w:cs="Calibri"/>
                <w:sz w:val="22"/>
                <w:szCs w:val="22"/>
                <w:lang w:eastAsia="en-US"/>
              </w:rPr>
              <w:t>Presidente</w:t>
            </w:r>
          </w:p>
        </w:tc>
        <w:tc>
          <w:tcPr>
            <w:tcW w:w="3269" w:type="dxa"/>
            <w:shd w:val="clear" w:color="auto" w:fill="auto"/>
            <w:tcMar>
              <w:top w:w="0" w:type="dxa"/>
              <w:left w:w="108" w:type="dxa"/>
              <w:bottom w:w="0" w:type="dxa"/>
              <w:right w:w="108" w:type="dxa"/>
            </w:tcMar>
          </w:tcPr>
          <w:p w14:paraId="18E4EB0B" w14:textId="77777777" w:rsidR="007076E5" w:rsidRPr="0042326B" w:rsidRDefault="007076E5" w:rsidP="005910EC">
            <w:pPr>
              <w:pStyle w:val="Standard"/>
              <w:widowControl w:val="0"/>
              <w:jc w:val="center"/>
              <w:rPr>
                <w:rFonts w:ascii="Calibri" w:eastAsia="Calibri" w:hAnsi="Calibri" w:cs="Calibri"/>
                <w:sz w:val="22"/>
                <w:szCs w:val="22"/>
                <w:lang w:eastAsia="en-US"/>
              </w:rPr>
            </w:pPr>
          </w:p>
          <w:p w14:paraId="2119D1BA" w14:textId="77777777" w:rsidR="007076E5" w:rsidRPr="0042326B" w:rsidRDefault="007076E5" w:rsidP="005910EC">
            <w:pPr>
              <w:pStyle w:val="Standard"/>
              <w:widowControl w:val="0"/>
              <w:jc w:val="center"/>
              <w:rPr>
                <w:rFonts w:ascii="Calibri" w:eastAsia="Calibri" w:hAnsi="Calibri" w:cs="Calibri"/>
                <w:sz w:val="22"/>
                <w:szCs w:val="22"/>
                <w:lang w:eastAsia="en-US"/>
              </w:rPr>
            </w:pPr>
            <w:r w:rsidRPr="0042326B">
              <w:rPr>
                <w:rFonts w:ascii="Calibri" w:eastAsia="Calibri" w:hAnsi="Calibri" w:cs="Calibri"/>
                <w:sz w:val="22"/>
                <w:szCs w:val="22"/>
                <w:lang w:eastAsia="en-US"/>
              </w:rPr>
              <w:t>ANA OTÍLIA PAMPLONA</w:t>
            </w:r>
          </w:p>
          <w:p w14:paraId="768F800B" w14:textId="77777777" w:rsidR="007076E5" w:rsidRPr="0042326B" w:rsidRDefault="007076E5" w:rsidP="005910EC">
            <w:pPr>
              <w:pStyle w:val="Standard"/>
              <w:widowControl w:val="0"/>
              <w:jc w:val="center"/>
              <w:rPr>
                <w:rFonts w:ascii="Calibri" w:eastAsia="Calibri" w:hAnsi="Calibri" w:cs="Calibri"/>
                <w:sz w:val="22"/>
                <w:szCs w:val="22"/>
                <w:lang w:eastAsia="en-US"/>
              </w:rPr>
            </w:pPr>
            <w:r w:rsidRPr="0042326B">
              <w:rPr>
                <w:rFonts w:ascii="Calibri" w:eastAsia="Calibri" w:hAnsi="Calibri" w:cs="Calibri"/>
                <w:sz w:val="22"/>
                <w:szCs w:val="22"/>
                <w:lang w:eastAsia="en-US"/>
              </w:rPr>
              <w:t>Membro</w:t>
            </w:r>
          </w:p>
        </w:tc>
        <w:tc>
          <w:tcPr>
            <w:tcW w:w="3701" w:type="dxa"/>
            <w:shd w:val="clear" w:color="auto" w:fill="auto"/>
            <w:tcMar>
              <w:top w:w="0" w:type="dxa"/>
              <w:left w:w="108" w:type="dxa"/>
              <w:bottom w:w="0" w:type="dxa"/>
              <w:right w:w="108" w:type="dxa"/>
            </w:tcMar>
          </w:tcPr>
          <w:p w14:paraId="7A301E07" w14:textId="77777777" w:rsidR="007076E5" w:rsidRPr="0042326B" w:rsidRDefault="007076E5" w:rsidP="005910EC">
            <w:pPr>
              <w:pStyle w:val="Standard"/>
              <w:widowControl w:val="0"/>
              <w:jc w:val="center"/>
              <w:rPr>
                <w:rFonts w:ascii="Calibri" w:eastAsia="Calibri" w:hAnsi="Calibri" w:cs="Calibri"/>
                <w:sz w:val="22"/>
                <w:szCs w:val="22"/>
                <w:lang w:eastAsia="en-US"/>
              </w:rPr>
            </w:pPr>
          </w:p>
          <w:p w14:paraId="5CEDDBA6" w14:textId="3C196806" w:rsidR="007076E5" w:rsidRPr="0042326B" w:rsidRDefault="00AA2562" w:rsidP="005910EC">
            <w:pPr>
              <w:pStyle w:val="Standard"/>
              <w:widowControl w:val="0"/>
              <w:jc w:val="center"/>
              <w:rPr>
                <w:rFonts w:ascii="Calibri" w:eastAsia="Calibri" w:hAnsi="Calibri" w:cs="Calibri"/>
                <w:sz w:val="22"/>
                <w:szCs w:val="22"/>
                <w:lang w:eastAsia="en-US"/>
              </w:rPr>
            </w:pPr>
            <w:r w:rsidRPr="009319A2">
              <w:rPr>
                <w:rFonts w:asciiTheme="minorHAnsi" w:eastAsia="Calibri" w:hAnsiTheme="minorHAnsi" w:cstheme="minorHAnsi"/>
                <w:sz w:val="22"/>
                <w:szCs w:val="22"/>
                <w:lang w:eastAsia="en-US"/>
              </w:rPr>
              <w:t>SAMARA CRISTIANE LAZARINI KURTH</w:t>
            </w:r>
            <w:r w:rsidRPr="0042326B">
              <w:rPr>
                <w:rFonts w:ascii="Calibri" w:eastAsia="Calibri" w:hAnsi="Calibri" w:cs="Calibri"/>
                <w:sz w:val="22"/>
                <w:szCs w:val="22"/>
                <w:lang w:eastAsia="en-US"/>
              </w:rPr>
              <w:t xml:space="preserve"> </w:t>
            </w:r>
            <w:bookmarkStart w:id="0" w:name="_GoBack"/>
            <w:bookmarkEnd w:id="0"/>
            <w:r w:rsidR="007076E5" w:rsidRPr="0042326B">
              <w:rPr>
                <w:rFonts w:ascii="Calibri" w:eastAsia="Calibri" w:hAnsi="Calibri" w:cs="Calibri"/>
                <w:sz w:val="22"/>
                <w:szCs w:val="22"/>
                <w:lang w:eastAsia="en-US"/>
              </w:rPr>
              <w:t>Membro</w:t>
            </w:r>
          </w:p>
        </w:tc>
      </w:tr>
    </w:tbl>
    <w:p w14:paraId="0B455A6A" w14:textId="77777777" w:rsidR="007076E5" w:rsidRPr="00583AA3" w:rsidRDefault="007076E5" w:rsidP="007076E5">
      <w:pPr>
        <w:autoSpaceDE w:val="0"/>
        <w:autoSpaceDN w:val="0"/>
        <w:adjustRightInd w:val="0"/>
        <w:spacing w:after="160"/>
        <w:jc w:val="both"/>
        <w:rPr>
          <w:rFonts w:ascii="Calibri" w:hAnsi="Calibri" w:cs="Calibri"/>
          <w:color w:val="FF0000"/>
          <w:sz w:val="20"/>
          <w:szCs w:val="20"/>
        </w:rPr>
      </w:pPr>
    </w:p>
    <w:p w14:paraId="7EAA485B" w14:textId="77777777" w:rsidR="007076E5" w:rsidRPr="00130489" w:rsidRDefault="007076E5" w:rsidP="007076E5">
      <w:pPr>
        <w:autoSpaceDE w:val="0"/>
        <w:autoSpaceDN w:val="0"/>
        <w:adjustRightInd w:val="0"/>
        <w:ind w:firstLine="708"/>
        <w:jc w:val="both"/>
        <w:rPr>
          <w:rFonts w:ascii="Calibri" w:hAnsi="Calibri" w:cs="Calibri"/>
          <w:color w:val="FF0000"/>
          <w:sz w:val="22"/>
          <w:szCs w:val="22"/>
        </w:rPr>
      </w:pPr>
    </w:p>
    <w:p w14:paraId="65A6BF92" w14:textId="77777777" w:rsidR="007076E5" w:rsidRPr="00130489" w:rsidRDefault="007076E5" w:rsidP="007076E5">
      <w:pPr>
        <w:autoSpaceDE w:val="0"/>
        <w:autoSpaceDN w:val="0"/>
        <w:adjustRightInd w:val="0"/>
        <w:ind w:firstLine="708"/>
        <w:jc w:val="both"/>
        <w:rPr>
          <w:rFonts w:ascii="Calibri" w:hAnsi="Calibri" w:cs="Calibri"/>
          <w:color w:val="FF0000"/>
          <w:sz w:val="22"/>
          <w:szCs w:val="22"/>
        </w:rPr>
      </w:pPr>
    </w:p>
    <w:p w14:paraId="49102F43" w14:textId="77777777" w:rsidR="007076E5" w:rsidRDefault="007076E5" w:rsidP="007076E5">
      <w:pPr>
        <w:autoSpaceDE w:val="0"/>
        <w:autoSpaceDN w:val="0"/>
        <w:adjustRightInd w:val="0"/>
        <w:jc w:val="both"/>
        <w:rPr>
          <w:rFonts w:ascii="Arial" w:hAnsi="Arial" w:cs="Arial"/>
          <w:sz w:val="20"/>
          <w:szCs w:val="20"/>
        </w:rPr>
      </w:pPr>
    </w:p>
    <w:p w14:paraId="0CF1F469" w14:textId="77777777" w:rsidR="007076E5" w:rsidRPr="00C03437" w:rsidRDefault="007076E5" w:rsidP="007076E5">
      <w:pPr>
        <w:autoSpaceDE w:val="0"/>
        <w:autoSpaceDN w:val="0"/>
        <w:adjustRightInd w:val="0"/>
        <w:jc w:val="both"/>
        <w:rPr>
          <w:rFonts w:ascii="Arial" w:hAnsi="Arial" w:cs="Arial"/>
          <w:sz w:val="20"/>
          <w:szCs w:val="20"/>
        </w:rPr>
      </w:pPr>
    </w:p>
    <w:tbl>
      <w:tblPr>
        <w:tblW w:w="12343" w:type="dxa"/>
        <w:tblInd w:w="-176" w:type="dxa"/>
        <w:tblLook w:val="04A0" w:firstRow="1" w:lastRow="0" w:firstColumn="1" w:lastColumn="0" w:noHBand="0" w:noVBand="1"/>
      </w:tblPr>
      <w:tblGrid>
        <w:gridCol w:w="176"/>
        <w:gridCol w:w="2660"/>
        <w:gridCol w:w="365"/>
        <w:gridCol w:w="4029"/>
        <w:gridCol w:w="2023"/>
        <w:gridCol w:w="2933"/>
        <w:gridCol w:w="157"/>
      </w:tblGrid>
      <w:tr w:rsidR="007076E5" w:rsidRPr="00C03437" w14:paraId="512FC606" w14:textId="77777777" w:rsidTr="005910EC">
        <w:trPr>
          <w:gridAfter w:val="1"/>
          <w:wAfter w:w="157" w:type="dxa"/>
        </w:trPr>
        <w:tc>
          <w:tcPr>
            <w:tcW w:w="3201" w:type="dxa"/>
            <w:gridSpan w:val="3"/>
            <w:shd w:val="clear" w:color="auto" w:fill="auto"/>
          </w:tcPr>
          <w:p w14:paraId="393A162B" w14:textId="77777777" w:rsidR="007076E5" w:rsidRDefault="007076E5" w:rsidP="005910EC">
            <w:pPr>
              <w:autoSpaceDE w:val="0"/>
              <w:autoSpaceDN w:val="0"/>
              <w:adjustRightInd w:val="0"/>
              <w:jc w:val="center"/>
              <w:rPr>
                <w:rFonts w:ascii="Arial" w:hAnsi="Arial" w:cs="Arial"/>
                <w:sz w:val="20"/>
                <w:szCs w:val="20"/>
              </w:rPr>
            </w:pPr>
          </w:p>
          <w:p w14:paraId="0471480A" w14:textId="77777777" w:rsidR="007076E5" w:rsidRDefault="007076E5" w:rsidP="005910EC">
            <w:pPr>
              <w:autoSpaceDE w:val="0"/>
              <w:autoSpaceDN w:val="0"/>
              <w:adjustRightInd w:val="0"/>
              <w:jc w:val="both"/>
              <w:rPr>
                <w:rFonts w:ascii="Arial" w:hAnsi="Arial" w:cs="Arial"/>
                <w:sz w:val="20"/>
                <w:szCs w:val="20"/>
              </w:rPr>
            </w:pPr>
          </w:p>
          <w:p w14:paraId="08E56800" w14:textId="77777777" w:rsidR="007076E5" w:rsidRPr="00C03437" w:rsidRDefault="007076E5" w:rsidP="005910EC">
            <w:pPr>
              <w:autoSpaceDE w:val="0"/>
              <w:autoSpaceDN w:val="0"/>
              <w:adjustRightInd w:val="0"/>
              <w:jc w:val="center"/>
              <w:rPr>
                <w:rFonts w:ascii="Arial" w:eastAsia="Calibri" w:hAnsi="Arial" w:cs="Arial"/>
                <w:sz w:val="20"/>
                <w:szCs w:val="20"/>
                <w:lang w:eastAsia="en-US"/>
              </w:rPr>
            </w:pPr>
          </w:p>
        </w:tc>
        <w:tc>
          <w:tcPr>
            <w:tcW w:w="4029" w:type="dxa"/>
            <w:shd w:val="clear" w:color="auto" w:fill="auto"/>
          </w:tcPr>
          <w:p w14:paraId="63D37C99" w14:textId="77777777" w:rsidR="007076E5" w:rsidRPr="00C03437" w:rsidRDefault="007076E5" w:rsidP="005910EC">
            <w:pPr>
              <w:autoSpaceDE w:val="0"/>
              <w:autoSpaceDN w:val="0"/>
              <w:adjustRightInd w:val="0"/>
              <w:ind w:right="-112"/>
              <w:jc w:val="center"/>
              <w:rPr>
                <w:rFonts w:ascii="Arial" w:eastAsia="Calibri" w:hAnsi="Arial" w:cs="Arial"/>
                <w:sz w:val="20"/>
                <w:szCs w:val="20"/>
                <w:lang w:eastAsia="en-US"/>
              </w:rPr>
            </w:pPr>
          </w:p>
        </w:tc>
        <w:tc>
          <w:tcPr>
            <w:tcW w:w="4956" w:type="dxa"/>
            <w:gridSpan w:val="2"/>
          </w:tcPr>
          <w:p w14:paraId="435FE70D" w14:textId="77777777" w:rsidR="007076E5" w:rsidRPr="00C03437" w:rsidRDefault="007076E5" w:rsidP="005910EC">
            <w:pPr>
              <w:autoSpaceDE w:val="0"/>
              <w:autoSpaceDN w:val="0"/>
              <w:adjustRightInd w:val="0"/>
              <w:jc w:val="both"/>
              <w:rPr>
                <w:rFonts w:ascii="Arial" w:eastAsia="Calibri" w:hAnsi="Arial" w:cs="Arial"/>
                <w:sz w:val="20"/>
                <w:szCs w:val="20"/>
                <w:lang w:eastAsia="en-US"/>
              </w:rPr>
            </w:pPr>
          </w:p>
        </w:tc>
      </w:tr>
      <w:tr w:rsidR="007076E5" w:rsidRPr="00C03437" w14:paraId="5466797A" w14:textId="77777777" w:rsidTr="005910EC">
        <w:trPr>
          <w:gridBefore w:val="1"/>
          <w:wBefore w:w="176" w:type="dxa"/>
        </w:trPr>
        <w:tc>
          <w:tcPr>
            <w:tcW w:w="2660" w:type="dxa"/>
            <w:shd w:val="clear" w:color="auto" w:fill="auto"/>
            <w:vAlign w:val="bottom"/>
          </w:tcPr>
          <w:p w14:paraId="30CCA807" w14:textId="77777777" w:rsidR="007076E5" w:rsidRPr="00C03437" w:rsidRDefault="007076E5" w:rsidP="005910EC">
            <w:pPr>
              <w:autoSpaceDE w:val="0"/>
              <w:autoSpaceDN w:val="0"/>
              <w:adjustRightInd w:val="0"/>
              <w:rPr>
                <w:rFonts w:ascii="Arial" w:hAnsi="Arial" w:cs="Arial"/>
                <w:color w:val="FF0000"/>
                <w:sz w:val="20"/>
                <w:szCs w:val="20"/>
              </w:rPr>
            </w:pPr>
          </w:p>
        </w:tc>
        <w:tc>
          <w:tcPr>
            <w:tcW w:w="6417" w:type="dxa"/>
            <w:gridSpan w:val="3"/>
            <w:shd w:val="clear" w:color="auto" w:fill="auto"/>
            <w:vAlign w:val="bottom"/>
          </w:tcPr>
          <w:p w14:paraId="3656D1D6" w14:textId="77777777" w:rsidR="007076E5" w:rsidRPr="00C03437" w:rsidRDefault="007076E5" w:rsidP="005910EC">
            <w:pPr>
              <w:autoSpaceDE w:val="0"/>
              <w:autoSpaceDN w:val="0"/>
              <w:adjustRightInd w:val="0"/>
              <w:jc w:val="center"/>
              <w:rPr>
                <w:rFonts w:ascii="Arial" w:hAnsi="Arial" w:cs="Arial"/>
                <w:color w:val="FF0000"/>
                <w:sz w:val="20"/>
                <w:szCs w:val="20"/>
              </w:rPr>
            </w:pPr>
          </w:p>
        </w:tc>
        <w:tc>
          <w:tcPr>
            <w:tcW w:w="3090" w:type="dxa"/>
            <w:gridSpan w:val="2"/>
            <w:shd w:val="clear" w:color="auto" w:fill="auto"/>
            <w:vAlign w:val="bottom"/>
          </w:tcPr>
          <w:p w14:paraId="3BBCC88C" w14:textId="77777777" w:rsidR="007076E5" w:rsidRPr="00C03437" w:rsidRDefault="007076E5" w:rsidP="005910EC">
            <w:pPr>
              <w:autoSpaceDE w:val="0"/>
              <w:autoSpaceDN w:val="0"/>
              <w:adjustRightInd w:val="0"/>
              <w:jc w:val="center"/>
              <w:rPr>
                <w:rFonts w:ascii="Arial" w:hAnsi="Arial" w:cs="Arial"/>
                <w:color w:val="FF0000"/>
                <w:sz w:val="20"/>
                <w:szCs w:val="20"/>
              </w:rPr>
            </w:pPr>
          </w:p>
        </w:tc>
      </w:tr>
    </w:tbl>
    <w:p w14:paraId="7A4F1642" w14:textId="77777777" w:rsidR="007076E5" w:rsidRPr="00C03437" w:rsidRDefault="007076E5" w:rsidP="007076E5">
      <w:pPr>
        <w:autoSpaceDE w:val="0"/>
        <w:autoSpaceDN w:val="0"/>
        <w:adjustRightInd w:val="0"/>
        <w:jc w:val="both"/>
        <w:rPr>
          <w:rFonts w:ascii="Arial" w:hAnsi="Arial" w:cs="Arial"/>
          <w:color w:val="FF0000"/>
          <w:sz w:val="20"/>
          <w:szCs w:val="20"/>
        </w:rPr>
      </w:pPr>
    </w:p>
    <w:p w14:paraId="4715D31E" w14:textId="77777777" w:rsidR="007076E5" w:rsidRPr="00C52E82" w:rsidRDefault="007076E5" w:rsidP="007076E5"/>
    <w:p w14:paraId="5AC10155" w14:textId="4091473D" w:rsidR="0028407A" w:rsidRPr="007076E5" w:rsidRDefault="0028407A" w:rsidP="007076E5"/>
    <w:sectPr w:rsidR="0028407A" w:rsidRPr="007076E5" w:rsidSect="00F21640">
      <w:pgSz w:w="11906" w:h="16838" w:code="9"/>
      <w:pgMar w:top="3232" w:right="1134" w:bottom="1134" w:left="1644" w:header="709" w:footer="709" w:gutter="0"/>
      <w:paperSrc w:first="1" w:other="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E6E74"/>
    <w:multiLevelType w:val="hybridMultilevel"/>
    <w:tmpl w:val="C23866D0"/>
    <w:lvl w:ilvl="0" w:tplc="C3263C1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D921F9"/>
    <w:multiLevelType w:val="hybridMultilevel"/>
    <w:tmpl w:val="F72AAF98"/>
    <w:lvl w:ilvl="0" w:tplc="222AF24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E82"/>
    <w:rsid w:val="00023744"/>
    <w:rsid w:val="00051901"/>
    <w:rsid w:val="00233B5C"/>
    <w:rsid w:val="0024751D"/>
    <w:rsid w:val="00256FCB"/>
    <w:rsid w:val="00262A82"/>
    <w:rsid w:val="00276C07"/>
    <w:rsid w:val="00277317"/>
    <w:rsid w:val="0028407A"/>
    <w:rsid w:val="002D773B"/>
    <w:rsid w:val="00333ECB"/>
    <w:rsid w:val="00340303"/>
    <w:rsid w:val="003D4A13"/>
    <w:rsid w:val="003D67D4"/>
    <w:rsid w:val="0042326B"/>
    <w:rsid w:val="0047298A"/>
    <w:rsid w:val="004C46E3"/>
    <w:rsid w:val="005074E4"/>
    <w:rsid w:val="00550B5C"/>
    <w:rsid w:val="00665F8A"/>
    <w:rsid w:val="006B192B"/>
    <w:rsid w:val="007015D7"/>
    <w:rsid w:val="00705AF1"/>
    <w:rsid w:val="007076E5"/>
    <w:rsid w:val="007F5589"/>
    <w:rsid w:val="0080631C"/>
    <w:rsid w:val="008524AC"/>
    <w:rsid w:val="008921C9"/>
    <w:rsid w:val="00960618"/>
    <w:rsid w:val="00A368FC"/>
    <w:rsid w:val="00A94736"/>
    <w:rsid w:val="00AA2562"/>
    <w:rsid w:val="00AC0348"/>
    <w:rsid w:val="00AC6AF3"/>
    <w:rsid w:val="00AD60D1"/>
    <w:rsid w:val="00B77B77"/>
    <w:rsid w:val="00C52E82"/>
    <w:rsid w:val="00C57531"/>
    <w:rsid w:val="00C84E14"/>
    <w:rsid w:val="00CE3405"/>
    <w:rsid w:val="00D3394B"/>
    <w:rsid w:val="00D41709"/>
    <w:rsid w:val="00DD7821"/>
    <w:rsid w:val="00EC6FE5"/>
    <w:rsid w:val="00ED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1977"/>
  <w15:chartTrackingRefBased/>
  <w15:docId w15:val="{DFED6A88-F494-4C3F-8B07-2305AB7D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E82"/>
    <w:pPr>
      <w:spacing w:after="0" w:line="240" w:lineRule="auto"/>
    </w:pPr>
    <w:rPr>
      <w:rFonts w:ascii="Times New Roman" w:eastAsia="Times New Roman" w:hAnsi="Times New Roman" w:cs="Times New Roman"/>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52E82"/>
    <w:pPr>
      <w:ind w:left="720"/>
      <w:contextualSpacing/>
    </w:pPr>
  </w:style>
  <w:style w:type="paragraph" w:styleId="Textodebalo">
    <w:name w:val="Balloon Text"/>
    <w:basedOn w:val="Normal"/>
    <w:link w:val="TextodebaloChar"/>
    <w:uiPriority w:val="99"/>
    <w:semiHidden/>
    <w:unhideWhenUsed/>
    <w:rsid w:val="00AD60D1"/>
    <w:rPr>
      <w:rFonts w:ascii="Segoe UI" w:hAnsi="Segoe UI" w:cs="Segoe UI"/>
      <w:sz w:val="18"/>
      <w:szCs w:val="18"/>
    </w:rPr>
  </w:style>
  <w:style w:type="character" w:customStyle="1" w:styleId="TextodebaloChar">
    <w:name w:val="Texto de balão Char"/>
    <w:basedOn w:val="Fontepargpadro"/>
    <w:link w:val="Textodebalo"/>
    <w:uiPriority w:val="99"/>
    <w:semiHidden/>
    <w:rsid w:val="00AD60D1"/>
    <w:rPr>
      <w:rFonts w:ascii="Segoe UI" w:eastAsia="Times New Roman" w:hAnsi="Segoe UI" w:cs="Segoe UI"/>
      <w:sz w:val="18"/>
      <w:szCs w:val="18"/>
      <w:lang w:val="pt-BR" w:eastAsia="pt-BR"/>
    </w:rPr>
  </w:style>
  <w:style w:type="paragraph" w:customStyle="1" w:styleId="Standard">
    <w:name w:val="Standard"/>
    <w:rsid w:val="0042326B"/>
    <w:pPr>
      <w:suppressAutoHyphens/>
      <w:autoSpaceDN w:val="0"/>
      <w:spacing w:after="0" w:line="240" w:lineRule="auto"/>
      <w:textAlignment w:val="baseline"/>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527</Words>
  <Characters>2847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samae</dc:creator>
  <cp:keywords/>
  <dc:description/>
  <cp:lastModifiedBy>Interno Licitações</cp:lastModifiedBy>
  <cp:revision>3</cp:revision>
  <cp:lastPrinted>2023-02-21T17:12:00Z</cp:lastPrinted>
  <dcterms:created xsi:type="dcterms:W3CDTF">2023-09-19T11:22:00Z</dcterms:created>
  <dcterms:modified xsi:type="dcterms:W3CDTF">2023-09-19T11:35:00Z</dcterms:modified>
</cp:coreProperties>
</file>